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DF" w:rsidRDefault="00CA4DDF" w:rsidP="00E459FF">
      <w:pPr>
        <w:pStyle w:val="a4"/>
        <w:shd w:val="clear" w:color="auto" w:fill="FFFFFF"/>
        <w:ind w:left="0"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Отчет об</w:t>
      </w:r>
      <w:r w:rsidR="00E459FF" w:rsidRPr="00E459FF">
        <w:rPr>
          <w:rFonts w:ascii="Times New Roman" w:hAnsi="Times New Roman"/>
          <w:i/>
          <w:color w:val="000000"/>
          <w:sz w:val="28"/>
          <w:szCs w:val="28"/>
        </w:rPr>
        <w:t xml:space="preserve"> оценк</w:t>
      </w:r>
      <w:r>
        <w:rPr>
          <w:rFonts w:ascii="Times New Roman" w:hAnsi="Times New Roman"/>
          <w:i/>
          <w:color w:val="000000"/>
          <w:sz w:val="28"/>
          <w:szCs w:val="28"/>
        </w:rPr>
        <w:t>е</w:t>
      </w:r>
      <w:r w:rsidR="00E459FF" w:rsidRPr="00E459FF">
        <w:rPr>
          <w:rFonts w:ascii="Times New Roman" w:hAnsi="Times New Roman"/>
          <w:i/>
          <w:color w:val="000000"/>
          <w:sz w:val="28"/>
          <w:szCs w:val="28"/>
        </w:rPr>
        <w:t xml:space="preserve"> эффективности </w:t>
      </w:r>
    </w:p>
    <w:p w:rsidR="00E459FF" w:rsidRDefault="00E459FF" w:rsidP="00E459FF">
      <w:pPr>
        <w:pStyle w:val="a4"/>
        <w:shd w:val="clear" w:color="auto" w:fill="FFFFFF"/>
        <w:ind w:left="0"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459FF">
        <w:rPr>
          <w:rFonts w:ascii="Times New Roman" w:hAnsi="Times New Roman"/>
          <w:i/>
          <w:color w:val="000000"/>
          <w:sz w:val="28"/>
          <w:szCs w:val="28"/>
        </w:rPr>
        <w:t>муниципальных программ за 2023 г.</w:t>
      </w:r>
      <w:r w:rsidR="00CA4DDF">
        <w:rPr>
          <w:rFonts w:ascii="Times New Roman" w:hAnsi="Times New Roman"/>
          <w:i/>
          <w:color w:val="000000"/>
          <w:sz w:val="28"/>
          <w:szCs w:val="28"/>
        </w:rPr>
        <w:t xml:space="preserve"> № 1</w:t>
      </w:r>
    </w:p>
    <w:p w:rsidR="00E459FF" w:rsidRPr="00E459FF" w:rsidRDefault="00E459FF" w:rsidP="00E459FF">
      <w:pPr>
        <w:pStyle w:val="a4"/>
        <w:shd w:val="clear" w:color="auto" w:fill="FFFFFF"/>
        <w:ind w:left="0"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E459FF" w:rsidRPr="004D7AD2" w:rsidRDefault="00E459FF" w:rsidP="00E459FF">
      <w:pPr>
        <w:pStyle w:val="a4"/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2023</w:t>
      </w:r>
      <w:r w:rsidRPr="00A971B3">
        <w:rPr>
          <w:rFonts w:ascii="Times New Roman" w:hAnsi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Перечнем муниципальных программ, финансируемых из бюджета муниципального района на 2023 г., </w:t>
      </w:r>
      <w:r w:rsidRPr="004D7AD2">
        <w:rPr>
          <w:rFonts w:ascii="Times New Roman" w:hAnsi="Times New Roman"/>
          <w:sz w:val="28"/>
          <w:szCs w:val="28"/>
        </w:rPr>
        <w:t>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4D7AD2">
        <w:rPr>
          <w:rFonts w:ascii="Times New Roman" w:hAnsi="Times New Roman"/>
          <w:sz w:val="28"/>
          <w:szCs w:val="28"/>
        </w:rPr>
        <w:t xml:space="preserve"> распоряжением администрации Михайловского муниципального района от 19.10.2022</w:t>
      </w:r>
      <w:r>
        <w:rPr>
          <w:rFonts w:ascii="Times New Roman" w:hAnsi="Times New Roman"/>
          <w:sz w:val="28"/>
          <w:szCs w:val="28"/>
        </w:rPr>
        <w:t xml:space="preserve"> г. № </w:t>
      </w:r>
      <w:r w:rsidRPr="004D7AD2">
        <w:rPr>
          <w:rFonts w:ascii="Times New Roman" w:hAnsi="Times New Roman"/>
          <w:sz w:val="28"/>
          <w:szCs w:val="28"/>
        </w:rPr>
        <w:t>696-ра «Об утверждении Перечня муниципальных программ, предлагаемых к финансированию в 2023 году»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1B3">
        <w:rPr>
          <w:rFonts w:ascii="Times New Roman" w:hAnsi="Times New Roman"/>
          <w:color w:val="000000"/>
          <w:sz w:val="28"/>
          <w:szCs w:val="28"/>
        </w:rPr>
        <w:t>осуществля</w:t>
      </w:r>
      <w:r>
        <w:rPr>
          <w:rFonts w:ascii="Times New Roman" w:hAnsi="Times New Roman"/>
          <w:color w:val="000000"/>
          <w:sz w:val="28"/>
          <w:szCs w:val="28"/>
        </w:rPr>
        <w:t xml:space="preserve">лось финансирование следующих </w:t>
      </w:r>
      <w:r w:rsidRPr="00F310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</w:t>
      </w:r>
      <w:r w:rsidRPr="00A971B3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Pr="004D7AD2">
        <w:rPr>
          <w:rFonts w:ascii="Times New Roman" w:hAnsi="Times New Roman"/>
          <w:sz w:val="28"/>
          <w:szCs w:val="28"/>
        </w:rPr>
        <w:t>:</w:t>
      </w:r>
    </w:p>
    <w:p w:rsidR="00E459FF" w:rsidRPr="00F31006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F31006">
        <w:rPr>
          <w:rFonts w:ascii="Times New Roman" w:hAnsi="Times New Roman"/>
          <w:sz w:val="28"/>
          <w:szCs w:val="28"/>
        </w:rPr>
        <w:t>Обеспечение жильем молодых семей Михайловского муниципального района;</w:t>
      </w:r>
    </w:p>
    <w:p w:rsidR="00E459FF" w:rsidRPr="00D34746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35319">
        <w:rPr>
          <w:rFonts w:ascii="Times New Roman" w:hAnsi="Times New Roman"/>
          <w:sz w:val="28"/>
          <w:szCs w:val="28"/>
        </w:rPr>
        <w:t>Развитие дополнительного образования в сфере культуры и искусства</w:t>
      </w:r>
      <w:r w:rsidRPr="00D34746">
        <w:rPr>
          <w:rFonts w:ascii="Times New Roman" w:hAnsi="Times New Roman"/>
          <w:sz w:val="28"/>
          <w:szCs w:val="28"/>
        </w:rPr>
        <w:t>;</w:t>
      </w:r>
    </w:p>
    <w:p w:rsidR="00E459FF" w:rsidRPr="00F31006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31006">
        <w:rPr>
          <w:rFonts w:ascii="Times New Roman" w:hAnsi="Times New Roman"/>
          <w:sz w:val="28"/>
          <w:szCs w:val="28"/>
        </w:rPr>
        <w:t xml:space="preserve">Муниципальная программа развития образования Михайловского муниципального района </w:t>
      </w:r>
    </w:p>
    <w:p w:rsidR="00E459FF" w:rsidRPr="00DA6B80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31006">
        <w:rPr>
          <w:rFonts w:ascii="Times New Roman" w:hAnsi="Times New Roman"/>
          <w:sz w:val="28"/>
          <w:szCs w:val="28"/>
        </w:rPr>
        <w:t>Развитие муниципальной службы в администрации Михайловского муниципального района</w:t>
      </w:r>
      <w:r w:rsidRPr="00D34746">
        <w:rPr>
          <w:rFonts w:ascii="Times New Roman" w:hAnsi="Times New Roman"/>
          <w:sz w:val="28"/>
          <w:szCs w:val="28"/>
        </w:rPr>
        <w:t>;</w:t>
      </w:r>
    </w:p>
    <w:p w:rsidR="00E459FF" w:rsidRPr="00DA6B80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31006">
        <w:rPr>
          <w:rFonts w:ascii="Times New Roman" w:hAnsi="Times New Roman"/>
          <w:sz w:val="28"/>
          <w:szCs w:val="28"/>
        </w:rPr>
        <w:t>Доступная среда для инвалидов на территории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E459FF" w:rsidRPr="00F31006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31006">
        <w:rPr>
          <w:rFonts w:ascii="Times New Roman" w:hAnsi="Times New Roman"/>
          <w:sz w:val="28"/>
          <w:szCs w:val="28"/>
        </w:rPr>
        <w:t>Комплексные меры противодействия употреблению наркотиков в Михайловском муниципальном районе</w:t>
      </w:r>
      <w:r>
        <w:rPr>
          <w:rFonts w:ascii="Times New Roman" w:hAnsi="Times New Roman"/>
          <w:sz w:val="28"/>
          <w:szCs w:val="28"/>
        </w:rPr>
        <w:t>;</w:t>
      </w:r>
    </w:p>
    <w:p w:rsidR="00E459FF" w:rsidRPr="00DA6B80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31006">
        <w:rPr>
          <w:rFonts w:ascii="Times New Roman" w:hAnsi="Times New Roman"/>
          <w:sz w:val="28"/>
          <w:szCs w:val="28"/>
        </w:rPr>
        <w:t>Муниципальная программа профилактики правонарушений в Михайловском муниципальном районе</w:t>
      </w:r>
      <w:r w:rsidRPr="00D34746">
        <w:rPr>
          <w:rFonts w:ascii="Times New Roman" w:hAnsi="Times New Roman"/>
          <w:sz w:val="28"/>
          <w:szCs w:val="28"/>
        </w:rPr>
        <w:t>;</w:t>
      </w:r>
    </w:p>
    <w:p w:rsidR="00E459FF" w:rsidRPr="001B51D8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31006">
        <w:rPr>
          <w:rFonts w:ascii="Times New Roman" w:hAnsi="Times New Roman"/>
          <w:sz w:val="28"/>
          <w:szCs w:val="28"/>
        </w:rPr>
        <w:t>Содействие развитию малого и среднего предпринимательства на территории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E459FF" w:rsidRPr="000264A4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31006">
        <w:rPr>
          <w:rFonts w:ascii="Times New Roman" w:hAnsi="Times New Roman"/>
          <w:sz w:val="28"/>
          <w:szCs w:val="28"/>
        </w:rPr>
        <w:t>Организация транспортного обслуживания населения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E459FF" w:rsidRPr="001B51D8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264A4">
        <w:rPr>
          <w:rFonts w:ascii="Times New Roman" w:hAnsi="Times New Roman"/>
          <w:color w:val="000000"/>
          <w:sz w:val="28"/>
          <w:szCs w:val="28"/>
        </w:rPr>
        <w:t>Развитие малоэтажного жилищного строительства на территории Михайловского района</w:t>
      </w:r>
    </w:p>
    <w:p w:rsidR="00E459FF" w:rsidRPr="00D34746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31006">
        <w:rPr>
          <w:rFonts w:ascii="Times New Roman" w:hAnsi="Times New Roman"/>
          <w:sz w:val="28"/>
          <w:szCs w:val="28"/>
        </w:rPr>
        <w:t>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E459FF" w:rsidRPr="00D34746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31006">
        <w:rPr>
          <w:rFonts w:ascii="Times New Roman" w:hAnsi="Times New Roman"/>
          <w:sz w:val="28"/>
          <w:szCs w:val="28"/>
        </w:rPr>
        <w:t>Патриотическое воспитание граждан Михайловского муниципального района</w:t>
      </w:r>
      <w:r w:rsidRPr="00D34746">
        <w:rPr>
          <w:rFonts w:ascii="Times New Roman" w:hAnsi="Times New Roman"/>
          <w:sz w:val="28"/>
          <w:szCs w:val="28"/>
        </w:rPr>
        <w:t>;</w:t>
      </w:r>
    </w:p>
    <w:p w:rsidR="00E459FF" w:rsidRPr="008B4238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31006">
        <w:rPr>
          <w:rFonts w:ascii="Times New Roman" w:hAnsi="Times New Roman"/>
          <w:sz w:val="28"/>
          <w:szCs w:val="28"/>
        </w:rPr>
        <w:t>Молодежная политика Михайловского муниципального района</w:t>
      </w:r>
      <w:r w:rsidRPr="00D34746">
        <w:rPr>
          <w:rFonts w:ascii="Times New Roman" w:hAnsi="Times New Roman"/>
          <w:sz w:val="28"/>
          <w:szCs w:val="28"/>
        </w:rPr>
        <w:t>;</w:t>
      </w:r>
    </w:p>
    <w:p w:rsidR="00E459FF" w:rsidRPr="00D34746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31006">
        <w:rPr>
          <w:rFonts w:ascii="Times New Roman" w:hAnsi="Times New Roman"/>
          <w:sz w:val="28"/>
          <w:szCs w:val="28"/>
        </w:rPr>
        <w:t>Укрепление общественного здоровья в Михайловском муниципальном районе</w:t>
      </w:r>
      <w:r>
        <w:rPr>
          <w:rFonts w:ascii="Times New Roman" w:hAnsi="Times New Roman"/>
          <w:sz w:val="28"/>
          <w:szCs w:val="28"/>
        </w:rPr>
        <w:t>;</w:t>
      </w:r>
    </w:p>
    <w:p w:rsidR="00E459FF" w:rsidRPr="00D34746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31006">
        <w:rPr>
          <w:rFonts w:ascii="Times New Roman" w:hAnsi="Times New Roman"/>
          <w:sz w:val="28"/>
          <w:szCs w:val="28"/>
        </w:rPr>
        <w:t>Муниципальная программа развития физической культуры и спорта Михайловского муниципального района</w:t>
      </w:r>
      <w:r w:rsidRPr="00D34746">
        <w:rPr>
          <w:rFonts w:ascii="Times New Roman" w:hAnsi="Times New Roman"/>
          <w:sz w:val="28"/>
          <w:szCs w:val="28"/>
        </w:rPr>
        <w:t>;</w:t>
      </w:r>
    </w:p>
    <w:p w:rsidR="00E459FF" w:rsidRPr="008B4238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31006">
        <w:rPr>
          <w:rFonts w:ascii="Times New Roman" w:hAnsi="Times New Roman"/>
          <w:sz w:val="28"/>
          <w:szCs w:val="28"/>
        </w:rPr>
        <w:t>Развитие культуры Михайловского муниципального района</w:t>
      </w:r>
      <w:r w:rsidRPr="00D34746">
        <w:rPr>
          <w:rFonts w:ascii="Times New Roman" w:hAnsi="Times New Roman"/>
          <w:sz w:val="28"/>
          <w:szCs w:val="28"/>
        </w:rPr>
        <w:t>;</w:t>
      </w:r>
    </w:p>
    <w:p w:rsidR="00E459FF" w:rsidRPr="00335319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35319">
        <w:rPr>
          <w:rFonts w:ascii="Times New Roman" w:hAnsi="Times New Roman"/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</w:t>
      </w:r>
    </w:p>
    <w:p w:rsidR="00E459FF" w:rsidRPr="00335319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35319">
        <w:rPr>
          <w:rFonts w:ascii="Times New Roman" w:hAnsi="Times New Roman"/>
          <w:sz w:val="28"/>
          <w:szCs w:val="28"/>
        </w:rPr>
        <w:t>Профилактика терроризма и противодействие экстремизму на территории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E459FF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35319">
        <w:rPr>
          <w:rFonts w:ascii="Times New Roman" w:hAnsi="Times New Roman"/>
          <w:color w:val="000000"/>
          <w:sz w:val="28"/>
          <w:szCs w:val="28"/>
        </w:rPr>
        <w:lastRenderedPageBreak/>
        <w:t>Программа комплексного развития систем коммунальной инфраструктуры Михайловского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59FF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35319">
        <w:rPr>
          <w:rFonts w:ascii="Times New Roman" w:hAnsi="Times New Roman"/>
          <w:color w:val="000000"/>
          <w:sz w:val="28"/>
          <w:szCs w:val="28"/>
        </w:rPr>
        <w:t>Поддержка социально ориентированных некоммерческих организаций Михайловского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59FF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35319">
        <w:rPr>
          <w:rFonts w:ascii="Times New Roman" w:hAnsi="Times New Roman"/>
          <w:color w:val="000000"/>
          <w:sz w:val="28"/>
          <w:szCs w:val="28"/>
        </w:rPr>
        <w:t>Программа комплексного развития систем социальной инфраструктуры Михайловского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59FF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35319">
        <w:rPr>
          <w:rFonts w:ascii="Times New Roman" w:hAnsi="Times New Roman"/>
          <w:color w:val="000000"/>
          <w:sz w:val="28"/>
          <w:szCs w:val="28"/>
        </w:rPr>
        <w:t>Обеспечение безопасности дорожного движения в Михайловском муниципальном районе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59FF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35319">
        <w:rPr>
          <w:rFonts w:ascii="Times New Roman" w:hAnsi="Times New Roman"/>
          <w:color w:val="000000"/>
          <w:sz w:val="28"/>
          <w:szCs w:val="28"/>
        </w:rPr>
        <w:t>Содержание и ремонт муниципального жилого фонда в Михайловском муниципальном районе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59FF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35319">
        <w:rPr>
          <w:rFonts w:ascii="Times New Roman" w:hAnsi="Times New Roman"/>
          <w:color w:val="000000"/>
          <w:sz w:val="28"/>
          <w:szCs w:val="28"/>
        </w:rPr>
        <w:t>Противодействие коррупции на территории Михайловского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59FF" w:rsidRDefault="00E459FF" w:rsidP="00E459F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35319">
        <w:rPr>
          <w:rFonts w:ascii="Times New Roman" w:hAnsi="Times New Roman"/>
          <w:color w:val="000000"/>
          <w:sz w:val="28"/>
          <w:szCs w:val="28"/>
        </w:rPr>
        <w:t>Управление муниципальным имуществом и земельными ресурсами Михайловского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459FF" w:rsidRPr="00D34746" w:rsidRDefault="00E459FF" w:rsidP="00E459FF">
      <w:pPr>
        <w:pStyle w:val="a4"/>
        <w:shd w:val="clear" w:color="auto" w:fill="FFFFFF"/>
        <w:tabs>
          <w:tab w:val="left" w:pos="1276"/>
        </w:tabs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E459FF" w:rsidRDefault="00E459FF" w:rsidP="00E459F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35319">
        <w:rPr>
          <w:rFonts w:ascii="Times New Roman" w:hAnsi="Times New Roman"/>
          <w:i/>
          <w:color w:val="000000"/>
          <w:sz w:val="28"/>
          <w:szCs w:val="28"/>
        </w:rPr>
        <w:t>Информация о достижении целей муниципальной программы за отчетный период, а также прогноз достижения целей муниципальной программы на предстоящий год и по итогам ее реализации в целом</w:t>
      </w:r>
    </w:p>
    <w:p w:rsidR="00E459FF" w:rsidRDefault="00E459FF" w:rsidP="00E459F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основе данных, представленных ответственными исполнителями программ, проведена оценка </w:t>
      </w:r>
      <w:r w:rsidRPr="00FF1B73">
        <w:rPr>
          <w:rFonts w:ascii="Times New Roman" w:hAnsi="Times New Roman"/>
          <w:color w:val="000000"/>
          <w:sz w:val="28"/>
          <w:szCs w:val="28"/>
        </w:rPr>
        <w:t>степени достижения целей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 программ на основании достижения целевых показателей (расчет оценки эффективности представлен в приложении к </w:t>
      </w:r>
      <w:r w:rsidR="00CA4DDF">
        <w:rPr>
          <w:rFonts w:ascii="Times New Roman" w:hAnsi="Times New Roman"/>
          <w:color w:val="000000"/>
          <w:sz w:val="28"/>
          <w:szCs w:val="28"/>
        </w:rPr>
        <w:t>Отчету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E459FF" w:rsidRDefault="00E459FF" w:rsidP="00E459F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9667" w:type="dxa"/>
        <w:jc w:val="center"/>
        <w:tblLook w:val="04A0" w:firstRow="1" w:lastRow="0" w:firstColumn="1" w:lastColumn="0" w:noHBand="0" w:noVBand="1"/>
      </w:tblPr>
      <w:tblGrid>
        <w:gridCol w:w="711"/>
        <w:gridCol w:w="3333"/>
        <w:gridCol w:w="1134"/>
        <w:gridCol w:w="1123"/>
        <w:gridCol w:w="3366"/>
      </w:tblGrid>
      <w:tr w:rsidR="00E459FF" w:rsidRPr="007A6189" w:rsidTr="005F208A">
        <w:trPr>
          <w:jc w:val="center"/>
        </w:trPr>
        <w:tc>
          <w:tcPr>
            <w:tcW w:w="711" w:type="dxa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33" w:type="dxa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программы / наименование показателя</w:t>
            </w:r>
          </w:p>
        </w:tc>
        <w:tc>
          <w:tcPr>
            <w:tcW w:w="2257" w:type="dxa"/>
            <w:gridSpan w:val="2"/>
          </w:tcPr>
          <w:p w:rsidR="00E459FF" w:rsidRPr="007A6189" w:rsidRDefault="00E459FF" w:rsidP="005F208A">
            <w:pPr>
              <w:ind w:right="-107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Степень достижения показателей МП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right="-107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Вывод</w:t>
            </w:r>
          </w:p>
        </w:tc>
      </w:tr>
      <w:tr w:rsidR="00E459FF" w:rsidRPr="00AF0206" w:rsidTr="005F208A">
        <w:trPr>
          <w:jc w:val="center"/>
        </w:trPr>
        <w:tc>
          <w:tcPr>
            <w:tcW w:w="711" w:type="dxa"/>
          </w:tcPr>
          <w:p w:rsidR="00E459FF" w:rsidRPr="00AF0206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020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33" w:type="dxa"/>
          </w:tcPr>
          <w:p w:rsidR="00E459FF" w:rsidRPr="00AF0206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020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Обеспечение жильем молодых семей Михайловского муниципального района</w:t>
            </w:r>
          </w:p>
        </w:tc>
        <w:tc>
          <w:tcPr>
            <w:tcW w:w="2257" w:type="dxa"/>
            <w:gridSpan w:val="2"/>
          </w:tcPr>
          <w:p w:rsidR="00E459FF" w:rsidRPr="00AF0206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020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66" w:type="dxa"/>
          </w:tcPr>
          <w:p w:rsidR="00E459FF" w:rsidRPr="00AF0206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молодых семей, получивших социальную выплату на приобретение (строительство) жилого помещения и улучшивших жилищные условия, семей</w:t>
            </w: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Показатель выполнен в полном объеме. Одна молодая семья получила свидетельство и приобрела жилое помещение.</w:t>
            </w: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0A3E5C" w:rsidTr="005F208A">
        <w:trPr>
          <w:jc w:val="center"/>
        </w:trPr>
        <w:tc>
          <w:tcPr>
            <w:tcW w:w="9667" w:type="dxa"/>
            <w:gridSpan w:val="5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Степень достижения планового значения целевого составляет 100 процентов. Можно сделать вывод, что мероприятия программы эффективны, способствуют реализации целей.</w:t>
            </w:r>
          </w:p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0A3E5C" w:rsidTr="005F208A">
        <w:trPr>
          <w:jc w:val="center"/>
        </w:trPr>
        <w:tc>
          <w:tcPr>
            <w:tcW w:w="9667" w:type="dxa"/>
            <w:gridSpan w:val="5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 2024 год запланировано предоставление </w:t>
            </w:r>
            <w:r w:rsidRPr="00234B82">
              <w:rPr>
                <w:rFonts w:ascii="Times New Roman" w:hAnsi="Times New Roman"/>
                <w:color w:val="000000"/>
                <w:sz w:val="22"/>
                <w:szCs w:val="22"/>
              </w:rPr>
              <w:t>социальн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ой</w:t>
            </w:r>
            <w:r w:rsidRPr="00234B8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выплат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</w:t>
            </w:r>
            <w:r w:rsidRPr="00234B8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приобретение (строительство) жилого помещения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одной семье с учетом выделенных средств из краевого и федерального бюджетов.</w:t>
            </w:r>
            <w:proofErr w:type="gramEnd"/>
          </w:p>
        </w:tc>
      </w:tr>
      <w:tr w:rsidR="00E459FF" w:rsidRPr="00AF0206" w:rsidTr="005F208A">
        <w:trPr>
          <w:jc w:val="center"/>
        </w:trPr>
        <w:tc>
          <w:tcPr>
            <w:tcW w:w="711" w:type="dxa"/>
          </w:tcPr>
          <w:p w:rsidR="00E459FF" w:rsidRPr="00AF0206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020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33" w:type="dxa"/>
          </w:tcPr>
          <w:p w:rsidR="00E459FF" w:rsidRPr="00AF0206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020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2257" w:type="dxa"/>
            <w:gridSpan w:val="2"/>
          </w:tcPr>
          <w:p w:rsidR="00E459FF" w:rsidRPr="00AF0206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314,52</w:t>
            </w:r>
          </w:p>
        </w:tc>
        <w:tc>
          <w:tcPr>
            <w:tcW w:w="3366" w:type="dxa"/>
          </w:tcPr>
          <w:p w:rsidR="00E459FF" w:rsidRPr="00AF0206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206">
              <w:rPr>
                <w:rFonts w:ascii="Times New Roman" w:hAnsi="Times New Roman"/>
                <w:color w:val="000000"/>
                <w:sz w:val="22"/>
                <w:szCs w:val="22"/>
              </w:rPr>
              <w:t>Увеличение контингента обучающихся со 234 до 255 человек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 конца действия программы</w:t>
            </w: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206">
              <w:rPr>
                <w:rFonts w:ascii="Times New Roman" w:hAnsi="Times New Roman"/>
                <w:color w:val="000000"/>
                <w:sz w:val="22"/>
                <w:szCs w:val="22"/>
              </w:rPr>
              <w:t>Показатель выполнен в полном объеме.</w:t>
            </w:r>
          </w:p>
        </w:tc>
      </w:tr>
      <w:tr w:rsidR="00E459FF" w:rsidRPr="007A6189" w:rsidTr="005F208A">
        <w:trPr>
          <w:trHeight w:val="482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333" w:type="dxa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2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Улучшение результатов выступлений и увеличение количества призовых мест в </w:t>
            </w:r>
            <w:r w:rsidRPr="00AF020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конкурсах и фестивалях различных уровней от 80% до 100% от числа учащихся</w:t>
            </w: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62,3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329,6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Показатель перевыполнен более чем в пять раз. </w:t>
            </w:r>
            <w:r w:rsidRPr="00AF020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Возможен некорректный расчет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 xml:space="preserve">фактического показателя или либо некорректное планирование </w:t>
            </w:r>
            <w:r w:rsidRPr="00AF020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(алгоритм расчета не представлен)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E459FF" w:rsidRPr="004E7D85" w:rsidTr="005F208A">
        <w:trPr>
          <w:jc w:val="center"/>
        </w:trPr>
        <w:tc>
          <w:tcPr>
            <w:tcW w:w="9667" w:type="dxa"/>
            <w:gridSpan w:val="5"/>
          </w:tcPr>
          <w:p w:rsidR="00E459FF" w:rsidRPr="004E7D85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E7D8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Степень достижения показателей МП составляет 314,52 процент. Можно сделать вывод, что мероприятия программы эффективны, способствуют реализации целей. Рекомендовать ответственному исполнителю скорректировать целевой показатель на предстоящий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год </w:t>
            </w:r>
            <w:r w:rsidRPr="004E7D85">
              <w:rPr>
                <w:rFonts w:ascii="Times New Roman" w:hAnsi="Times New Roman"/>
                <w:sz w:val="22"/>
                <w:szCs w:val="22"/>
              </w:rPr>
              <w:t>с учетом фактического выполнения мероприятий.</w:t>
            </w:r>
          </w:p>
        </w:tc>
      </w:tr>
      <w:tr w:rsidR="00E459FF" w:rsidRPr="00AF0206" w:rsidTr="005F208A">
        <w:trPr>
          <w:jc w:val="center"/>
        </w:trPr>
        <w:tc>
          <w:tcPr>
            <w:tcW w:w="711" w:type="dxa"/>
          </w:tcPr>
          <w:p w:rsidR="00E459FF" w:rsidRPr="00AF0206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020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333" w:type="dxa"/>
          </w:tcPr>
          <w:p w:rsidR="00E459FF" w:rsidRPr="00AF0206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020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Развитие образования Михайловского муниципального района</w:t>
            </w:r>
          </w:p>
        </w:tc>
        <w:tc>
          <w:tcPr>
            <w:tcW w:w="2257" w:type="dxa"/>
            <w:gridSpan w:val="2"/>
          </w:tcPr>
          <w:p w:rsidR="00E459FF" w:rsidRPr="00AF0206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146,54</w:t>
            </w:r>
          </w:p>
        </w:tc>
        <w:tc>
          <w:tcPr>
            <w:tcW w:w="3366" w:type="dxa"/>
          </w:tcPr>
          <w:p w:rsidR="00E459FF" w:rsidRPr="00AF0206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206">
              <w:rPr>
                <w:rFonts w:ascii="Times New Roman" w:hAnsi="Times New Roman"/>
                <w:color w:val="000000"/>
                <w:sz w:val="22"/>
                <w:szCs w:val="22"/>
              </w:rPr>
              <w:t>Доля детей в возрасте 1-6 лет, получающих дошкольную образовательную услугу муниципальных образовательных учреждениях в общей численности детей в возрасте 1-6 лет</w:t>
            </w:r>
            <w:proofErr w:type="gramStart"/>
            <w:r w:rsidRPr="00AF02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2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Показатель выполнен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 101,75 %</w:t>
            </w:r>
            <w:r w:rsidRPr="00AF0206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Из 1962 детей в возрасте от 1 до 6 лет, проживающих на территории района, 1141 ребенок посещает ДОУ. </w:t>
            </w:r>
          </w:p>
        </w:tc>
      </w:tr>
      <w:tr w:rsidR="00E459FF" w:rsidRPr="007A6189" w:rsidTr="005F208A">
        <w:trPr>
          <w:trHeight w:val="482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57,2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58,2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333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13A9">
              <w:rPr>
                <w:rFonts w:ascii="Times New Roman" w:hAnsi="Times New Roman"/>
                <w:color w:val="000000"/>
                <w:sz w:val="22"/>
                <w:szCs w:val="22"/>
              </w:rPr>
              <w:t>Доля детей в возрасте 1-6 лет, стоящих на учёте для определения в муниципальные дошкольные образовательные учреждения, в общей численности детей  в возрасте 1-6 (%)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 w:rsidRPr="00194CDC">
              <w:rPr>
                <w:rFonts w:ascii="Times New Roman" w:hAnsi="Times New Roman"/>
                <w:i/>
                <w:color w:val="000000"/>
                <w:sz w:val="20"/>
                <w:szCs w:val="22"/>
              </w:rPr>
              <w:t>показатель, желаемой тенденцией развития которых является снижение значений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Доукомплектованы действующие группы в ДОУ и снижено количество детей, стоящих на учете для определения в ДОУ</w:t>
            </w: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3333" w:type="dxa"/>
          </w:tcPr>
          <w:p w:rsidR="00E459FF" w:rsidRPr="003913A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1B40">
              <w:rPr>
                <w:rFonts w:ascii="Times New Roman" w:hAnsi="Times New Roman"/>
                <w:color w:val="000000"/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proofErr w:type="gramStart"/>
            <w:r w:rsidRPr="00131B4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Показатель выполнен в полном объеме</w:t>
            </w: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3333" w:type="dxa"/>
          </w:tcPr>
          <w:p w:rsidR="00E459FF" w:rsidRPr="00131B40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1B40">
              <w:rPr>
                <w:rFonts w:ascii="Times New Roman" w:hAnsi="Times New Roman"/>
                <w:color w:val="000000"/>
                <w:sz w:val="22"/>
                <w:szCs w:val="22"/>
              </w:rPr>
              <w:t>Доля общеобразовательных организаций оснащенных в целях внедрения цифровой образовательной среды</w:t>
            </w:r>
            <w:proofErr w:type="gramStart"/>
            <w:r w:rsidRPr="00131B4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42,8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42,8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Шесть учреждений из 14 должным образом </w:t>
            </w:r>
            <w:r w:rsidRPr="00131B40">
              <w:rPr>
                <w:rFonts w:ascii="Times New Roman" w:hAnsi="Times New Roman"/>
                <w:color w:val="000000"/>
                <w:sz w:val="22"/>
                <w:szCs w:val="22"/>
              </w:rPr>
              <w:t>оснащены в целях внедрения цифровой образовательной среды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3333" w:type="dxa"/>
          </w:tcPr>
          <w:p w:rsidR="00E459FF" w:rsidRPr="00131B40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24E95">
              <w:rPr>
                <w:rFonts w:ascii="Times New Roman" w:hAnsi="Times New Roman"/>
                <w:color w:val="000000"/>
                <w:sz w:val="22"/>
                <w:szCs w:val="22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нахождения, посредством предоставления доступа к федеральной информационной сервисной платформе цифровой образовательной среды</w:t>
            </w:r>
            <w:proofErr w:type="gramEnd"/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14 учреждениях с количеством обучающихся 3863 человека</w:t>
            </w:r>
            <w:r>
              <w:t xml:space="preserve"> </w:t>
            </w:r>
            <w:r w:rsidRPr="00E24E95">
              <w:rPr>
                <w:rFonts w:ascii="Times New Roman" w:hAnsi="Times New Roman"/>
                <w:color w:val="000000"/>
                <w:sz w:val="22"/>
                <w:szCs w:val="22"/>
              </w:rPr>
              <w:t>созданы равные условия получения качественного образования</w:t>
            </w: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3333" w:type="dxa"/>
          </w:tcPr>
          <w:p w:rsidR="00E459FF" w:rsidRPr="00131B40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4E95">
              <w:rPr>
                <w:rFonts w:ascii="Times New Roman" w:hAnsi="Times New Roman"/>
                <w:color w:val="000000"/>
                <w:sz w:val="22"/>
                <w:szCs w:val="22"/>
              </w:rPr>
              <w:t>Доля педагогических работников образовательной организации прошедших курсы повышения квалификации, в том числе в ЦНППМ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4E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14 учреждениях с количеством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все работники (383 человека) </w:t>
            </w:r>
            <w:r w:rsidRPr="00E24E95">
              <w:rPr>
                <w:rFonts w:ascii="Times New Roman" w:hAnsi="Times New Roman"/>
                <w:color w:val="000000"/>
                <w:sz w:val="22"/>
                <w:szCs w:val="22"/>
              </w:rPr>
              <w:t>прош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ли</w:t>
            </w:r>
            <w:r w:rsidRPr="00E24E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курсы повышения квалификации</w:t>
            </w: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3333" w:type="dxa"/>
          </w:tcPr>
          <w:p w:rsidR="00E459FF" w:rsidRPr="00E24E95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4E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Отношение средней заработной платы педагогических работников к общей средней </w:t>
            </w:r>
            <w:r w:rsidRPr="00E24E9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заработной плате работников организаций, осуществляющих образовательную деятельность по основным</w:t>
            </w:r>
            <w:r>
              <w:t xml:space="preserve"> </w:t>
            </w:r>
            <w:r w:rsidRPr="00E24E95">
              <w:rPr>
                <w:rFonts w:ascii="Times New Roman" w:hAnsi="Times New Roman"/>
                <w:color w:val="000000"/>
                <w:sz w:val="22"/>
                <w:szCs w:val="22"/>
              </w:rPr>
              <w:t>общеобразовательным программам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109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Показатель выполнен в полном объеме</w:t>
            </w: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2.8</w:t>
            </w:r>
          </w:p>
        </w:tc>
        <w:tc>
          <w:tcPr>
            <w:tcW w:w="3333" w:type="dxa"/>
          </w:tcPr>
          <w:p w:rsidR="00E459FF" w:rsidRPr="00E24E95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4E95">
              <w:rPr>
                <w:rFonts w:ascii="Times New Roman" w:hAnsi="Times New Roman"/>
                <w:color w:val="000000"/>
                <w:sz w:val="22"/>
                <w:szCs w:val="22"/>
              </w:rPr>
              <w:t>Достижения высокого уровня подготовки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Показатель не выполнен по причине повышения уровня сложности заданий ВПР, ОГЭ, ЕГЭ. ((495+177+48)/2650*100)</w:t>
            </w: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3333" w:type="dxa"/>
          </w:tcPr>
          <w:p w:rsidR="00E459FF" w:rsidRPr="00E24E95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4E95">
              <w:rPr>
                <w:rFonts w:ascii="Times New Roman" w:hAnsi="Times New Roman"/>
                <w:color w:val="000000"/>
                <w:sz w:val="22"/>
                <w:szCs w:val="22"/>
              </w:rPr>
              <w:t>Доля педагогических работников в возрасте до 35 лет в общей численности педагогических работников в ММР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36,1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Невыпонение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связи с увольнением сотрудников по причине переезда, повышения возраста работников (65/406*10)</w:t>
            </w: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2.10</w:t>
            </w:r>
          </w:p>
        </w:tc>
        <w:tc>
          <w:tcPr>
            <w:tcW w:w="3333" w:type="dxa"/>
          </w:tcPr>
          <w:p w:rsidR="00E459FF" w:rsidRPr="00E24E95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180A">
              <w:rPr>
                <w:rFonts w:ascii="Times New Roman" w:hAnsi="Times New Roman"/>
                <w:color w:val="000000"/>
                <w:sz w:val="22"/>
                <w:szCs w:val="22"/>
              </w:rPr>
              <w:t>Доля выпускников общеобразовательных учреждений, сдавших единый государственный экзамен по русскому языку и математике, в общей численности выпускников общеобразовательных учреждений, сдавших единый государственный экзамен по данным предметам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98,1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выпускника не сдали ЕГЭ, в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связи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с чем принят ряд управленческих решений.</w:t>
            </w: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3333" w:type="dxa"/>
          </w:tcPr>
          <w:p w:rsidR="00E459FF" w:rsidRPr="002F180A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18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образовательных </w:t>
            </w:r>
            <w:proofErr w:type="gramStart"/>
            <w:r w:rsidRPr="002F180A">
              <w:rPr>
                <w:rFonts w:ascii="Times New Roman" w:hAnsi="Times New Roman"/>
                <w:color w:val="000000"/>
                <w:sz w:val="22"/>
                <w:szCs w:val="22"/>
              </w:rPr>
              <w:t>учреждений</w:t>
            </w:r>
            <w:proofErr w:type="gramEnd"/>
            <w:r w:rsidRPr="002F18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которых обновлена материально техническая база в рамках «Модернизации школьных систем образовании»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Участие в госпрограмме </w:t>
            </w:r>
            <w:r w:rsidRPr="002F180A">
              <w:rPr>
                <w:rFonts w:ascii="Times New Roman" w:hAnsi="Times New Roman"/>
                <w:color w:val="000000"/>
                <w:sz w:val="22"/>
                <w:szCs w:val="22"/>
              </w:rPr>
              <w:t>«Модернизации школьных систем образовании»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2023 году не планировалось.</w:t>
            </w: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2.12</w:t>
            </w:r>
          </w:p>
        </w:tc>
        <w:tc>
          <w:tcPr>
            <w:tcW w:w="3333" w:type="dxa"/>
          </w:tcPr>
          <w:p w:rsidR="00E459FF" w:rsidRPr="002F180A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77FF3">
              <w:rPr>
                <w:rFonts w:ascii="Times New Roman" w:hAnsi="Times New Roman"/>
                <w:color w:val="000000"/>
                <w:sz w:val="22"/>
                <w:szCs w:val="22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</w:t>
            </w:r>
            <w:proofErr w:type="gramEnd"/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2,25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Показатель перевыполнен в 15 раз за счет введения в проект всех 14 общеобразовательных учреждений.</w:t>
            </w: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3333" w:type="dxa"/>
          </w:tcPr>
          <w:p w:rsidR="00E459FF" w:rsidRPr="00277FF3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7FF3">
              <w:rPr>
                <w:rFonts w:ascii="Times New Roman" w:hAnsi="Times New Roman"/>
                <w:color w:val="000000"/>
                <w:sz w:val="22"/>
                <w:szCs w:val="22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75,3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Плановое значение показателя не выполнено, однако на 5,3 % выше значения прошлого года. Охвачено услугами дополнительного образования 3448 детей из 4581 данной возрастной категории. </w:t>
            </w:r>
          </w:p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2.14</w:t>
            </w:r>
          </w:p>
        </w:tc>
        <w:tc>
          <w:tcPr>
            <w:tcW w:w="3333" w:type="dxa"/>
          </w:tcPr>
          <w:p w:rsidR="00E459FF" w:rsidRPr="00277FF3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7FF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одаренных детей и талантливой молодежи, получающих необходимую комплексную поддержку и развитие в образовательных учреждениях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человека победители ВСОШ; 6 человек – победители конкурса ученического самоуправления; 3 человека – победители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АГРОти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2.15</w:t>
            </w:r>
          </w:p>
        </w:tc>
        <w:tc>
          <w:tcPr>
            <w:tcW w:w="3333" w:type="dxa"/>
          </w:tcPr>
          <w:p w:rsidR="00E459FF" w:rsidRPr="00277FF3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7FF3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советников по воспитанию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Осуществляется обеспечение деятельности 6 человек – советников по воспитанию.</w:t>
            </w: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3333" w:type="dxa"/>
          </w:tcPr>
          <w:p w:rsidR="00E459FF" w:rsidRPr="00277FF3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3E5C">
              <w:rPr>
                <w:rFonts w:ascii="Times New Roman" w:hAnsi="Times New Roman"/>
                <w:color w:val="000000"/>
                <w:sz w:val="22"/>
                <w:szCs w:val="22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2.17</w:t>
            </w:r>
          </w:p>
        </w:tc>
        <w:tc>
          <w:tcPr>
            <w:tcW w:w="3333" w:type="dxa"/>
          </w:tcPr>
          <w:p w:rsidR="00E459FF" w:rsidRPr="000A3E5C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3E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 w:rsidRPr="000A3E5C">
              <w:rPr>
                <w:rFonts w:ascii="Times New Roman" w:hAnsi="Times New Roman"/>
                <w:color w:val="000000"/>
                <w:sz w:val="22"/>
                <w:szCs w:val="22"/>
              </w:rPr>
              <w:t>численности</w:t>
            </w:r>
            <w:proofErr w:type="gramEnd"/>
            <w:r w:rsidRPr="000A3E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обучающихся в муниципальных образовательных учреждениях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2.18</w:t>
            </w:r>
          </w:p>
        </w:tc>
        <w:tc>
          <w:tcPr>
            <w:tcW w:w="3333" w:type="dxa"/>
          </w:tcPr>
          <w:p w:rsidR="00E459FF" w:rsidRPr="000A3E5C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3E5C">
              <w:rPr>
                <w:rFonts w:ascii="Times New Roman" w:hAnsi="Times New Roman"/>
                <w:color w:val="000000"/>
                <w:sz w:val="22"/>
                <w:szCs w:val="22"/>
              </w:rPr>
              <w:t>Доля обучающихся общеобразовательных учреждений ММР охваченных различными видами отдыха, оздоровления  и занятости, от общего числа обучающихся общеобразовательных учреждений ММР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71,4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0A3E5C">
              <w:rPr>
                <w:rFonts w:ascii="Times New Roman" w:hAnsi="Times New Roman"/>
                <w:color w:val="000000"/>
                <w:sz w:val="22"/>
                <w:szCs w:val="22"/>
              </w:rPr>
              <w:t>хва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Pr="000A3E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различными видами отдыха, оздоровления  и занятости, от общего числа обучающихся общеобразовательных учреждений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составил 2759 человек. План не выполнен.</w:t>
            </w:r>
          </w:p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2.19</w:t>
            </w:r>
          </w:p>
        </w:tc>
        <w:tc>
          <w:tcPr>
            <w:tcW w:w="3333" w:type="dxa"/>
          </w:tcPr>
          <w:p w:rsidR="00E459FF" w:rsidRPr="000A3E5C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4C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образовательных </w:t>
            </w:r>
            <w:proofErr w:type="gramStart"/>
            <w:r w:rsidRPr="00194CDC">
              <w:rPr>
                <w:rFonts w:ascii="Times New Roman" w:hAnsi="Times New Roman"/>
                <w:color w:val="000000"/>
                <w:sz w:val="22"/>
                <w:szCs w:val="22"/>
              </w:rPr>
              <w:t>учреждений</w:t>
            </w:r>
            <w:proofErr w:type="gramEnd"/>
            <w:r w:rsidRPr="00194C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базе которых в каникулярный период функционируют пришкольные лагеря для детей и подростков ММР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2.20</w:t>
            </w:r>
          </w:p>
        </w:tc>
        <w:tc>
          <w:tcPr>
            <w:tcW w:w="3333" w:type="dxa"/>
          </w:tcPr>
          <w:p w:rsidR="00E459FF" w:rsidRPr="00194CDC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194CDC">
              <w:rPr>
                <w:rFonts w:ascii="Times New Roman" w:hAnsi="Times New Roman"/>
                <w:color w:val="000000"/>
                <w:sz w:val="22"/>
                <w:szCs w:val="22"/>
              </w:rPr>
              <w:t>Доля детей в возрасте от 5 до 18 лет, получающих дополнительное образование с использованием сертификата персонифицированного финансирования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«детская хореографическая школа», «детская театральная школа</w:t>
            </w:r>
            <w:proofErr w:type="gramEnd"/>
            <w:r w:rsidRPr="00194C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», «детская цирковая школа», «детская школа художественных ремесел» </w:t>
            </w:r>
            <w:r w:rsidRPr="00194CD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(далее - детские школы искусств)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77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75,3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2.21</w:t>
            </w:r>
          </w:p>
        </w:tc>
        <w:tc>
          <w:tcPr>
            <w:tcW w:w="3333" w:type="dxa"/>
          </w:tcPr>
          <w:p w:rsidR="00E459FF" w:rsidRPr="00194CDC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4CDC">
              <w:rPr>
                <w:rFonts w:ascii="Times New Roman" w:hAnsi="Times New Roman"/>
                <w:color w:val="000000"/>
                <w:sz w:val="22"/>
                <w:szCs w:val="22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Показатель не выполнен в связи с тем, что одна программа дополнительного образования не прошла сертификацию.</w:t>
            </w: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2.22</w:t>
            </w:r>
          </w:p>
        </w:tc>
        <w:tc>
          <w:tcPr>
            <w:tcW w:w="3333" w:type="dxa"/>
          </w:tcPr>
          <w:p w:rsidR="00E459FF" w:rsidRPr="00194CDC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4CD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образовательных учреждений принимающих участие в реализации мероприятий по  инициативным проектам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рамках направления  инициативного бюджетирования «Твой проект» благоустроена спортивная площадка на стадионе МБОУ СОШ им. А.И.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Крушанова</w:t>
            </w:r>
            <w:proofErr w:type="spellEnd"/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2.23</w:t>
            </w:r>
          </w:p>
        </w:tc>
        <w:tc>
          <w:tcPr>
            <w:tcW w:w="3333" w:type="dxa"/>
          </w:tcPr>
          <w:p w:rsidR="00E459FF" w:rsidRPr="00194CDC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4CD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проведенных мероприятий в образовательных учреждениях, в которых созданы условия для организации образовательного процесса соответствующих современным требованиям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2.24</w:t>
            </w:r>
          </w:p>
        </w:tc>
        <w:tc>
          <w:tcPr>
            <w:tcW w:w="3333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4CDC">
              <w:rPr>
                <w:rFonts w:ascii="Times New Roman" w:hAnsi="Times New Roman"/>
                <w:color w:val="000000"/>
                <w:sz w:val="22"/>
                <w:szCs w:val="22"/>
              </w:rPr>
              <w:t>Доля выпускников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  <w:proofErr w:type="gramStart"/>
            <w:r w:rsidRPr="00194C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913A9">
              <w:rPr>
                <w:rFonts w:ascii="Times New Roman" w:hAnsi="Times New Roman"/>
                <w:color w:val="000000"/>
                <w:sz w:val="22"/>
                <w:szCs w:val="22"/>
              </w:rPr>
              <w:t>(%)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gramEnd"/>
            <w:r w:rsidRPr="00194CDC">
              <w:rPr>
                <w:rFonts w:ascii="Times New Roman" w:hAnsi="Times New Roman"/>
                <w:i/>
                <w:color w:val="000000"/>
                <w:sz w:val="20"/>
                <w:szCs w:val="22"/>
              </w:rPr>
              <w:t>показатель, желаемой тенденцией развития которых является снижение значений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 человека не сдали ЕГЭ и не получили аттестат</w:t>
            </w:r>
            <w:r>
              <w:t xml:space="preserve"> </w:t>
            </w:r>
            <w:r w:rsidRPr="00880A49">
              <w:rPr>
                <w:rFonts w:ascii="Times New Roman" w:hAnsi="Times New Roman"/>
                <w:color w:val="000000"/>
                <w:sz w:val="22"/>
                <w:szCs w:val="22"/>
              </w:rPr>
              <w:t>о среднем (полном) образовании</w:t>
            </w: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2.25</w:t>
            </w:r>
          </w:p>
        </w:tc>
        <w:tc>
          <w:tcPr>
            <w:tcW w:w="3333" w:type="dxa"/>
          </w:tcPr>
          <w:p w:rsidR="00E459FF" w:rsidRPr="00194CDC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80A4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880A49">
              <w:rPr>
                <w:rFonts w:ascii="Times New Roman" w:hAnsi="Times New Roman"/>
                <w:color w:val="000000"/>
                <w:sz w:val="22"/>
                <w:szCs w:val="22"/>
              </w:rPr>
              <w:t>численности</w:t>
            </w:r>
            <w:proofErr w:type="gramEnd"/>
            <w:r w:rsidRPr="00880A4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обучающихся в муниципальных общеобразовательных учреждений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880A49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Pr="00880A49">
              <w:rPr>
                <w:rFonts w:ascii="Times New Roman" w:hAnsi="Times New Roman"/>
                <w:i/>
                <w:color w:val="000000"/>
                <w:sz w:val="20"/>
                <w:szCs w:val="22"/>
              </w:rPr>
              <w:t>показатель, желаемой тенденцией развития которых является снижение значений</w:t>
            </w:r>
            <w:r w:rsidRPr="00880A49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7,7 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297 детей из 3863 обучаются во вторую смену.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Значение показателя улучшилось за счет уменьшения общего количества обучающихся в образовательных учреждениях района</w:t>
            </w:r>
            <w:proofErr w:type="gramEnd"/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9667" w:type="dxa"/>
            <w:gridSpan w:val="5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Степень достижения планового значения целевых показателей в целом по муниципальной программе составляет 146,54 процентов. Можно сделать вывод, что мероприятия программы эффективны, способствуют реализации целей.</w:t>
            </w:r>
          </w:p>
        </w:tc>
      </w:tr>
      <w:tr w:rsidR="00E459FF" w:rsidRPr="00141370" w:rsidTr="005F208A">
        <w:trPr>
          <w:jc w:val="center"/>
        </w:trPr>
        <w:tc>
          <w:tcPr>
            <w:tcW w:w="711" w:type="dxa"/>
          </w:tcPr>
          <w:p w:rsidR="00E459FF" w:rsidRPr="00141370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4137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333" w:type="dxa"/>
          </w:tcPr>
          <w:p w:rsidR="00E459FF" w:rsidRPr="00141370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4137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Развитие муниципальной службы в администрации Михайловского муниципального района</w:t>
            </w:r>
          </w:p>
        </w:tc>
        <w:tc>
          <w:tcPr>
            <w:tcW w:w="2257" w:type="dxa"/>
            <w:gridSpan w:val="2"/>
          </w:tcPr>
          <w:p w:rsidR="00E459FF" w:rsidRPr="00141370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4137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179,9</w:t>
            </w:r>
          </w:p>
        </w:tc>
        <w:tc>
          <w:tcPr>
            <w:tcW w:w="3366" w:type="dxa"/>
          </w:tcPr>
          <w:p w:rsidR="00E459FF" w:rsidRPr="00141370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Pr="0014137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оличество муниципальных нормативных правовых актов, приведенных в соответствии федерального и краевого </w:t>
            </w:r>
            <w:r w:rsidRPr="0014137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законодательства по вопросам муниципальной службы</w:t>
            </w: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Показатель перевыполнен более чем  в 5 раз в связи с изменениями</w:t>
            </w:r>
            <w:r>
              <w:t xml:space="preserve"> </w:t>
            </w:r>
            <w:r w:rsidRPr="0014137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федерального и краевого законодательства по </w:t>
            </w:r>
            <w:r w:rsidRPr="0014137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вопросам муниципальной службы</w:t>
            </w:r>
          </w:p>
        </w:tc>
      </w:tr>
      <w:tr w:rsidR="00E459FF" w:rsidRPr="007A6189" w:rsidTr="005F208A">
        <w:trPr>
          <w:trHeight w:val="482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4.2</w:t>
            </w:r>
          </w:p>
        </w:tc>
        <w:tc>
          <w:tcPr>
            <w:tcW w:w="3333" w:type="dxa"/>
          </w:tcPr>
          <w:p w:rsidR="00E459FF" w:rsidRPr="00194CDC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137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вакантных должностей муниципальной службы в администрации Михайловского муниципального района, замещённых на основе назначения из кадрового резерва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3333" w:type="dxa"/>
          </w:tcPr>
          <w:p w:rsidR="00E459FF" w:rsidRPr="00141370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137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муниципальных служащих администрации района, прошедших аттестацию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Аттестацию проходили всего 6 человек, не прошедших нет</w:t>
            </w: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3333" w:type="dxa"/>
          </w:tcPr>
          <w:p w:rsidR="00E459FF" w:rsidRPr="00141370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31BB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проведённых обучающих семинаров с муниципальными служащими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3333" w:type="dxa"/>
          </w:tcPr>
          <w:p w:rsidR="00E459FF" w:rsidRPr="007531BB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31BB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проведённых занятий учёбы аппарата по вопросам действующего законодательства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3333" w:type="dxa"/>
          </w:tcPr>
          <w:p w:rsidR="00E459FF" w:rsidRPr="007531BB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31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муниципальных служащих, прошедших </w:t>
            </w:r>
            <w:proofErr w:type="gramStart"/>
            <w:r w:rsidRPr="007531BB">
              <w:rPr>
                <w:rFonts w:ascii="Times New Roman" w:hAnsi="Times New Roman"/>
                <w:color w:val="000000"/>
                <w:sz w:val="22"/>
                <w:szCs w:val="22"/>
              </w:rPr>
              <w:t>обучение по программе</w:t>
            </w:r>
            <w:proofErr w:type="gramEnd"/>
            <w:r w:rsidRPr="007531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«Повышение квалификации»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3333" w:type="dxa"/>
          </w:tcPr>
          <w:p w:rsidR="00E459FF" w:rsidRPr="007531BB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31BB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вакантных должностей муниципальной службы, замещённых в результате проведенного конкурса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9667" w:type="dxa"/>
            <w:gridSpan w:val="5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31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Степень достижения планового значения целевых показателей в целом по муниципальной программе составляет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179,90</w:t>
            </w:r>
            <w:r w:rsidRPr="007531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процентов. Можно сделать вывод, что мероприятия программы эффективны, способствуют реализации целей.</w:t>
            </w:r>
          </w:p>
        </w:tc>
      </w:tr>
      <w:tr w:rsidR="00E459FF" w:rsidRPr="007531BB" w:rsidTr="005F208A">
        <w:trPr>
          <w:trHeight w:val="1120"/>
          <w:jc w:val="center"/>
        </w:trPr>
        <w:tc>
          <w:tcPr>
            <w:tcW w:w="711" w:type="dxa"/>
          </w:tcPr>
          <w:p w:rsidR="00E459FF" w:rsidRPr="007531BB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531B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333" w:type="dxa"/>
          </w:tcPr>
          <w:p w:rsidR="00E459FF" w:rsidRPr="007531BB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531B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Доступная среда для инвалидов на территории Михайловского муниципального района</w:t>
            </w:r>
          </w:p>
        </w:tc>
        <w:tc>
          <w:tcPr>
            <w:tcW w:w="2257" w:type="dxa"/>
            <w:gridSpan w:val="2"/>
          </w:tcPr>
          <w:p w:rsidR="00E459FF" w:rsidRPr="007531BB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366" w:type="dxa"/>
          </w:tcPr>
          <w:p w:rsidR="00E459FF" w:rsidRPr="007531BB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31BB">
              <w:rPr>
                <w:rFonts w:ascii="Times New Roman" w:hAnsi="Times New Roman"/>
                <w:color w:val="000000"/>
                <w:sz w:val="22"/>
                <w:szCs w:val="22"/>
              </w:rPr>
              <w:t>Увеличение количества культурных, спортивных мероприятий и программ для инвалидов и МГН</w:t>
            </w: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Данные не предоставлены</w:t>
            </w:r>
          </w:p>
        </w:tc>
      </w:tr>
      <w:tr w:rsidR="00E459FF" w:rsidRPr="007A6189" w:rsidTr="005F208A">
        <w:trPr>
          <w:trHeight w:val="482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3333" w:type="dxa"/>
          </w:tcPr>
          <w:p w:rsidR="00E459FF" w:rsidRPr="007531BB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31BB">
              <w:rPr>
                <w:rFonts w:ascii="Times New Roman" w:hAnsi="Times New Roman"/>
                <w:color w:val="000000"/>
                <w:sz w:val="22"/>
                <w:szCs w:val="22"/>
              </w:rPr>
              <w:t>Увеличение количества инвалидов, принявших участие в культурных, спортивных мероприятиях и программах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31BB">
              <w:rPr>
                <w:rFonts w:ascii="Times New Roman" w:hAnsi="Times New Roman"/>
                <w:color w:val="000000"/>
                <w:sz w:val="22"/>
                <w:szCs w:val="22"/>
              </w:rPr>
              <w:t>Данные не предоставлены</w:t>
            </w: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9667" w:type="dxa"/>
            <w:gridSpan w:val="5"/>
          </w:tcPr>
          <w:p w:rsidR="00E459FF" w:rsidRPr="007531BB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Информация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фактических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значения показателей программы ответственным исполнителем не предоставлена, что не позволяет в полной мере оценить эффективность ее реализации.</w:t>
            </w:r>
          </w:p>
        </w:tc>
      </w:tr>
      <w:tr w:rsidR="00E459FF" w:rsidRPr="00B277D4" w:rsidTr="005F208A">
        <w:trPr>
          <w:jc w:val="center"/>
        </w:trPr>
        <w:tc>
          <w:tcPr>
            <w:tcW w:w="711" w:type="dxa"/>
          </w:tcPr>
          <w:p w:rsidR="00E459FF" w:rsidRPr="00B277D4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B277D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333" w:type="dxa"/>
          </w:tcPr>
          <w:p w:rsidR="00E459FF" w:rsidRPr="00B277D4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B277D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Комплексные меры противодействия употреблению наркотиков в Михайловском муниципальном районе</w:t>
            </w:r>
          </w:p>
        </w:tc>
        <w:tc>
          <w:tcPr>
            <w:tcW w:w="2257" w:type="dxa"/>
            <w:gridSpan w:val="2"/>
            <w:vAlign w:val="center"/>
          </w:tcPr>
          <w:p w:rsidR="00E459FF" w:rsidRPr="00B277D4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308,583</w:t>
            </w:r>
          </w:p>
        </w:tc>
        <w:tc>
          <w:tcPr>
            <w:tcW w:w="3366" w:type="dxa"/>
          </w:tcPr>
          <w:p w:rsidR="00E459FF" w:rsidRPr="00B277D4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4DA9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детей, подростков и молодежи, вовлеченных в профилактические мероприятия, направленные на формирование здорового образа жизни</w:t>
            </w: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  <w:vAlign w:val="center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Некорректные показатели (</w:t>
            </w:r>
            <w:r w:rsidRPr="00054DA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в районе </w:t>
            </w:r>
            <w:proofErr w:type="gramStart"/>
            <w:r w:rsidRPr="00054DA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054DA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в возрасте 6-18 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всего </w:t>
            </w:r>
            <w:r w:rsidRPr="00054DA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3863 человека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E459FF" w:rsidRPr="007A6189" w:rsidTr="005F208A">
        <w:trPr>
          <w:trHeight w:val="482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3850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6.2</w:t>
            </w:r>
          </w:p>
        </w:tc>
        <w:tc>
          <w:tcPr>
            <w:tcW w:w="3333" w:type="dxa"/>
          </w:tcPr>
          <w:p w:rsidR="00E459FF" w:rsidRPr="007531BB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4DA9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несовершеннолетних вовлеченных в спортивные мероприятия в возрасте от 8 до 18 лет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3850</w:t>
            </w:r>
          </w:p>
        </w:tc>
        <w:tc>
          <w:tcPr>
            <w:tcW w:w="3366" w:type="dxa"/>
            <w:vMerge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3333" w:type="dxa"/>
          </w:tcPr>
          <w:p w:rsidR="00E459FF" w:rsidRPr="00054DA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4DA9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мероприятий по профилактике употребления наркотических веществ, ПАВ и пропаганде здорового образа жизни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4DA9">
              <w:rPr>
                <w:rFonts w:ascii="Times New Roman" w:hAnsi="Times New Roman"/>
                <w:color w:val="000000"/>
                <w:sz w:val="22"/>
                <w:szCs w:val="22"/>
              </w:rPr>
              <w:t>Некорректные показатели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(необходимо уточнить плановое значение относительно проводимых ежегодно мероприятий)</w:t>
            </w: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3333" w:type="dxa"/>
          </w:tcPr>
          <w:p w:rsidR="00E459FF" w:rsidRPr="00054DA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4DA9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несовершеннолетних, относящихся к «группе риска», прошедших медицинское тестирование на предмет выявления потребления наркотических средств и психотропных веществ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366" w:type="dxa"/>
          </w:tcPr>
          <w:p w:rsidR="00E459FF" w:rsidRPr="00054DA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Сумма средств, выделенных на мероприятия программы по на прохождению тестирования не увеличивалась в течение года,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причина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 которой увеличилось количество </w:t>
            </w:r>
            <w:r w:rsidRPr="00C4205C">
              <w:rPr>
                <w:rFonts w:ascii="Times New Roman" w:hAnsi="Times New Roman"/>
                <w:color w:val="000000"/>
                <w:sz w:val="22"/>
                <w:szCs w:val="22"/>
              </w:rPr>
              <w:t>несовершеннолетних</w:t>
            </w:r>
            <w:r>
              <w:t xml:space="preserve"> </w:t>
            </w:r>
            <w:r w:rsidRPr="00C4205C">
              <w:rPr>
                <w:rFonts w:ascii="Times New Roman" w:hAnsi="Times New Roman"/>
                <w:color w:val="000000"/>
                <w:sz w:val="22"/>
                <w:szCs w:val="22"/>
              </w:rPr>
              <w:t>прошедших медицинское тестирование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отчетности не указана</w:t>
            </w: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3333" w:type="dxa"/>
          </w:tcPr>
          <w:p w:rsidR="00E459FF" w:rsidRPr="00054DA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205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публикаций профилактической направленности, по вопросам формирования здорового образа жизни и профилактики наркомании в средствах массовой информации и в информационной телекоммуникационной сети «интернет»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66" w:type="dxa"/>
          </w:tcPr>
          <w:p w:rsidR="00E459FF" w:rsidRPr="00054DA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9667" w:type="dxa"/>
            <w:gridSpan w:val="5"/>
          </w:tcPr>
          <w:p w:rsidR="00E459FF" w:rsidRPr="00054DA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Оценка степени </w:t>
            </w:r>
            <w:r w:rsidRPr="00C4205C">
              <w:rPr>
                <w:rFonts w:ascii="Times New Roman" w:hAnsi="Times New Roman"/>
                <w:color w:val="000000"/>
                <w:sz w:val="22"/>
                <w:szCs w:val="22"/>
              </w:rPr>
              <w:t>достижения показателей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МП составляет 308,53 %, что позволяет сделать вывод о неэффективном планировании показателей, приведении некорректных завышенных фактических значений, не соответствующих действительности. </w:t>
            </w:r>
          </w:p>
        </w:tc>
      </w:tr>
      <w:tr w:rsidR="00E459FF" w:rsidRPr="00C4205C" w:rsidTr="005F208A">
        <w:trPr>
          <w:jc w:val="center"/>
        </w:trPr>
        <w:tc>
          <w:tcPr>
            <w:tcW w:w="711" w:type="dxa"/>
          </w:tcPr>
          <w:p w:rsidR="00E459FF" w:rsidRPr="00C4205C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420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3333" w:type="dxa"/>
          </w:tcPr>
          <w:p w:rsidR="00E459FF" w:rsidRPr="00C4205C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420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"Муниципальная программа профилактики правонарушений в Михайловском муниципальном районе</w:t>
            </w:r>
          </w:p>
        </w:tc>
        <w:tc>
          <w:tcPr>
            <w:tcW w:w="2257" w:type="dxa"/>
            <w:gridSpan w:val="2"/>
          </w:tcPr>
          <w:p w:rsidR="00E459FF" w:rsidRPr="00C4205C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66" w:type="dxa"/>
          </w:tcPr>
          <w:p w:rsidR="00E459FF" w:rsidRPr="00C4205C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20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зарегистрированных преступлений, относящихся к </w:t>
            </w:r>
            <w:proofErr w:type="gramStart"/>
            <w:r w:rsidRPr="00C4205C">
              <w:rPr>
                <w:rFonts w:ascii="Times New Roman" w:hAnsi="Times New Roman"/>
                <w:color w:val="000000"/>
                <w:sz w:val="22"/>
                <w:szCs w:val="22"/>
              </w:rPr>
              <w:t>тяжким</w:t>
            </w:r>
            <w:proofErr w:type="gramEnd"/>
            <w:r w:rsidRPr="00C420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особо тяжким</w:t>
            </w: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  <w:vAlign w:val="center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Сведения предоставлены ОМВД России по Приморскому краю</w:t>
            </w:r>
          </w:p>
        </w:tc>
      </w:tr>
      <w:tr w:rsidR="00E459FF" w:rsidRPr="007A6189" w:rsidTr="005F208A">
        <w:trPr>
          <w:trHeight w:val="482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33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205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преступлений, совершенных несовершеннолетними или при их участии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66" w:type="dxa"/>
            <w:vMerge/>
          </w:tcPr>
          <w:p w:rsidR="00E459FF" w:rsidRPr="00054DA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jc w:val="center"/>
        </w:trPr>
        <w:tc>
          <w:tcPr>
            <w:tcW w:w="9667" w:type="dxa"/>
            <w:gridSpan w:val="5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программы в целом эффективны. Способствуют достижению значений целевых показателей программы.</w:t>
            </w:r>
          </w:p>
        </w:tc>
      </w:tr>
      <w:tr w:rsidR="00E459FF" w:rsidRPr="00736716" w:rsidTr="005F208A">
        <w:trPr>
          <w:jc w:val="center"/>
        </w:trPr>
        <w:tc>
          <w:tcPr>
            <w:tcW w:w="711" w:type="dxa"/>
          </w:tcPr>
          <w:p w:rsidR="00E459FF" w:rsidRPr="00736716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3671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3333" w:type="dxa"/>
          </w:tcPr>
          <w:p w:rsidR="00E459FF" w:rsidRPr="00736716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3671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Содействие развитию малого и среднего предпринимательства на территории Михайловского муниципального района</w:t>
            </w:r>
          </w:p>
        </w:tc>
        <w:tc>
          <w:tcPr>
            <w:tcW w:w="2257" w:type="dxa"/>
            <w:gridSpan w:val="2"/>
          </w:tcPr>
          <w:p w:rsidR="00E459FF" w:rsidRPr="00736716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120,19</w:t>
            </w:r>
          </w:p>
        </w:tc>
        <w:tc>
          <w:tcPr>
            <w:tcW w:w="3366" w:type="dxa"/>
          </w:tcPr>
          <w:p w:rsidR="00E459FF" w:rsidRPr="00736716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67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3671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самозанятых</w:t>
            </w:r>
            <w:proofErr w:type="spellEnd"/>
            <w:r w:rsidRPr="00736716">
              <w:rPr>
                <w:rFonts w:ascii="Times New Roman" w:hAnsi="Times New Roman"/>
                <w:color w:val="000000"/>
                <w:sz w:val="22"/>
                <w:szCs w:val="22"/>
              </w:rPr>
              <w:t>, тыс. чел.</w:t>
            </w: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Сведения из федерального реестра ФНС России</w:t>
            </w:r>
          </w:p>
        </w:tc>
      </w:tr>
      <w:tr w:rsidR="00E459FF" w:rsidRPr="007A6189" w:rsidTr="005F208A">
        <w:trPr>
          <w:trHeight w:val="482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2,228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8.2</w:t>
            </w:r>
          </w:p>
        </w:tc>
        <w:tc>
          <w:tcPr>
            <w:tcW w:w="3333" w:type="dxa"/>
          </w:tcPr>
          <w:p w:rsidR="00E459FF" w:rsidRPr="00054DA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14A1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социальных предприятий, включенных в перечень субъектов малого и среднего предпринимательства, имеющих статус социального предпринимательства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66" w:type="dxa"/>
          </w:tcPr>
          <w:p w:rsidR="00E459FF" w:rsidRPr="00054DA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3333" w:type="dxa"/>
          </w:tcPr>
          <w:p w:rsidR="00E459FF" w:rsidRPr="00A514A1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14A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Численность </w:t>
            </w:r>
            <w:proofErr w:type="spellStart"/>
            <w:r w:rsidRPr="00A514A1">
              <w:rPr>
                <w:rFonts w:ascii="Times New Roman" w:hAnsi="Times New Roman"/>
                <w:color w:val="000000"/>
                <w:sz w:val="22"/>
                <w:szCs w:val="22"/>
              </w:rPr>
              <w:t>самозанятых</w:t>
            </w:r>
            <w:proofErr w:type="spellEnd"/>
            <w:r w:rsidRPr="00A514A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граждан, тыс. чел.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0,973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1,400</w:t>
            </w:r>
          </w:p>
        </w:tc>
        <w:tc>
          <w:tcPr>
            <w:tcW w:w="3366" w:type="dxa"/>
          </w:tcPr>
          <w:p w:rsidR="00E459FF" w:rsidRPr="00054DA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9667" w:type="dxa"/>
            <w:gridSpan w:val="5"/>
          </w:tcPr>
          <w:p w:rsidR="00E459FF" w:rsidRPr="00054DA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14A1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программы в целом эффективны. Способствуют достижению значений целевых показателей программы.</w:t>
            </w:r>
          </w:p>
        </w:tc>
      </w:tr>
      <w:tr w:rsidR="00E459FF" w:rsidRPr="00A514A1" w:rsidTr="005F208A">
        <w:trPr>
          <w:jc w:val="center"/>
        </w:trPr>
        <w:tc>
          <w:tcPr>
            <w:tcW w:w="711" w:type="dxa"/>
          </w:tcPr>
          <w:p w:rsidR="00E459FF" w:rsidRPr="00A514A1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514A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3333" w:type="dxa"/>
          </w:tcPr>
          <w:p w:rsidR="00E459FF" w:rsidRPr="00A514A1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514A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Организация транспортного обслуживания населения Михайловского муниципального района</w:t>
            </w:r>
          </w:p>
        </w:tc>
        <w:tc>
          <w:tcPr>
            <w:tcW w:w="2257" w:type="dxa"/>
            <w:gridSpan w:val="2"/>
          </w:tcPr>
          <w:p w:rsidR="00E459FF" w:rsidRPr="00A514A1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514A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114,16</w:t>
            </w:r>
          </w:p>
        </w:tc>
        <w:tc>
          <w:tcPr>
            <w:tcW w:w="3366" w:type="dxa"/>
          </w:tcPr>
          <w:p w:rsidR="00E459FF" w:rsidRPr="00A514A1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514A1">
              <w:rPr>
                <w:rFonts w:ascii="Times New Roman" w:hAnsi="Times New Roman"/>
                <w:color w:val="000000"/>
                <w:sz w:val="22"/>
                <w:szCs w:val="2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 w:rsidRPr="00E91B87">
              <w:rPr>
                <w:rFonts w:ascii="Times New Roman" w:hAnsi="Times New Roman"/>
                <w:i/>
                <w:color w:val="000000"/>
                <w:sz w:val="20"/>
                <w:szCs w:val="22"/>
              </w:rPr>
              <w:t>показатель, желаемой тенденцией развития которого является снижение значений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326 человек населенных пунктов, не обеспеченны регулярным пассажирским сообщением при общей численности населения 28755 человек.</w:t>
            </w:r>
          </w:p>
        </w:tc>
      </w:tr>
      <w:tr w:rsidR="00E459FF" w:rsidRPr="007A6189" w:rsidTr="005F208A">
        <w:trPr>
          <w:trHeight w:val="482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1,27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1,13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9667" w:type="dxa"/>
            <w:gridSpan w:val="5"/>
          </w:tcPr>
          <w:p w:rsidR="00E459FF" w:rsidRPr="00054DA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14A1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программы в целом эффективны. Способствуют достижению значений целевых показателей программы.</w:t>
            </w:r>
          </w:p>
        </w:tc>
      </w:tr>
      <w:tr w:rsidR="00E459FF" w:rsidRPr="00E91B87" w:rsidTr="005F208A">
        <w:trPr>
          <w:jc w:val="center"/>
        </w:trPr>
        <w:tc>
          <w:tcPr>
            <w:tcW w:w="711" w:type="dxa"/>
          </w:tcPr>
          <w:p w:rsidR="00E459FF" w:rsidRPr="00E91B87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91B8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333" w:type="dxa"/>
          </w:tcPr>
          <w:p w:rsidR="00E459FF" w:rsidRPr="00E91B87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91B8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Развитие малоэтажного жилищного строительства на территории Михайловского района</w:t>
            </w:r>
          </w:p>
        </w:tc>
        <w:tc>
          <w:tcPr>
            <w:tcW w:w="2257" w:type="dxa"/>
            <w:gridSpan w:val="2"/>
          </w:tcPr>
          <w:p w:rsidR="00E459FF" w:rsidRPr="00E91B87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91B8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366" w:type="dxa"/>
          </w:tcPr>
          <w:p w:rsidR="00E459FF" w:rsidRPr="00E91B87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jc w:val="center"/>
        </w:trPr>
        <w:tc>
          <w:tcPr>
            <w:tcW w:w="9667" w:type="dxa"/>
            <w:gridSpan w:val="5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рамках программы планировалось в 2023 году осуществлять строительство сетей электроснабжения к земельным участкам, предоставленным на бесплатной основе гражданам, имеющим трех и более детей. Однако в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софинансировании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мероприятия на 2023 год Министерством ЖКХ Приморского края было отказано. В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связи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чем программа  не финансировалась, цели не достигнуты. </w:t>
            </w:r>
          </w:p>
        </w:tc>
      </w:tr>
      <w:tr w:rsidR="00E459FF" w:rsidRPr="00FF4836" w:rsidTr="005F208A">
        <w:trPr>
          <w:jc w:val="center"/>
        </w:trPr>
        <w:tc>
          <w:tcPr>
            <w:tcW w:w="711" w:type="dxa"/>
          </w:tcPr>
          <w:p w:rsidR="00E459FF" w:rsidRPr="00FF4836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F483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333" w:type="dxa"/>
          </w:tcPr>
          <w:p w:rsidR="00E459FF" w:rsidRPr="00FF4836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F483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</w:t>
            </w:r>
          </w:p>
        </w:tc>
        <w:tc>
          <w:tcPr>
            <w:tcW w:w="2257" w:type="dxa"/>
            <w:gridSpan w:val="2"/>
          </w:tcPr>
          <w:p w:rsidR="00E459FF" w:rsidRPr="00FF4836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F483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163,47</w:t>
            </w:r>
          </w:p>
        </w:tc>
        <w:tc>
          <w:tcPr>
            <w:tcW w:w="3366" w:type="dxa"/>
          </w:tcPr>
          <w:p w:rsidR="00E459FF" w:rsidRPr="00FF4836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1B87">
              <w:rPr>
                <w:rFonts w:ascii="Times New Roman" w:hAnsi="Times New Roman"/>
                <w:color w:val="000000"/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91B87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Pr="00E91B87">
              <w:rPr>
                <w:rFonts w:ascii="Times New Roman" w:hAnsi="Times New Roman"/>
                <w:i/>
                <w:color w:val="000000"/>
                <w:sz w:val="20"/>
                <w:szCs w:val="22"/>
              </w:rPr>
              <w:t xml:space="preserve">показатель, желаемой тенденцией развития </w:t>
            </w:r>
            <w:r w:rsidRPr="00E91B87">
              <w:rPr>
                <w:rFonts w:ascii="Times New Roman" w:hAnsi="Times New Roman"/>
                <w:i/>
                <w:color w:val="000000"/>
                <w:sz w:val="20"/>
                <w:szCs w:val="22"/>
              </w:rPr>
              <w:lastRenderedPageBreak/>
              <w:t>которого является снижение значений</w:t>
            </w:r>
            <w:r w:rsidRPr="00E91B87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  <w:vAlign w:val="center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Осуществлена реконструкция, капитальный ремонт  2,171 км автомобильных дорог местного значения, что больше планируемого объема в связи с большим объемом выделенных средств ни данное мероприятие, что привело к уменьшению доли  </w:t>
            </w:r>
            <w:r w:rsidRPr="00FF483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автомобильных дорог общего пользования местного значения, не отвечающих нормативным требованиям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Pr="00FF483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Значение показателя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11.1</w:t>
            </w:r>
            <w:r w:rsidRPr="00FF483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, представленное в рамках отчета не соответствует значению показателя, предоставленного при формировании статистического отчета 3-ДГ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FF483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МО</w:t>
            </w:r>
          </w:p>
        </w:tc>
      </w:tr>
      <w:tr w:rsidR="00E459FF" w:rsidRPr="007A6189" w:rsidTr="005F208A">
        <w:trPr>
          <w:trHeight w:val="482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11.2</w:t>
            </w:r>
          </w:p>
        </w:tc>
        <w:tc>
          <w:tcPr>
            <w:tcW w:w="3333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4836"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Осуществлено строительство, реконструкция, капитальный ремонт автомобильных дорог местного значения</w:t>
            </w: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2,171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8C3ECB" w:rsidTr="005F208A">
        <w:trPr>
          <w:jc w:val="center"/>
        </w:trPr>
        <w:tc>
          <w:tcPr>
            <w:tcW w:w="9667" w:type="dxa"/>
            <w:gridSpan w:val="5"/>
          </w:tcPr>
          <w:p w:rsidR="00E459FF" w:rsidRPr="008C3ECB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3ECB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программы в целом эффективны. Способствуют достижению значений целевых показателей программы.</w:t>
            </w:r>
          </w:p>
        </w:tc>
      </w:tr>
      <w:tr w:rsidR="00E459FF" w:rsidRPr="00FF4836" w:rsidTr="005F208A">
        <w:trPr>
          <w:jc w:val="center"/>
        </w:trPr>
        <w:tc>
          <w:tcPr>
            <w:tcW w:w="711" w:type="dxa"/>
          </w:tcPr>
          <w:p w:rsidR="00E459FF" w:rsidRPr="00FF4836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F483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333" w:type="dxa"/>
          </w:tcPr>
          <w:p w:rsidR="00E459FF" w:rsidRPr="00FF4836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F483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Патриотическое воспитание граждан Михайловского муниципального района</w:t>
            </w:r>
          </w:p>
        </w:tc>
        <w:tc>
          <w:tcPr>
            <w:tcW w:w="2257" w:type="dxa"/>
            <w:gridSpan w:val="2"/>
          </w:tcPr>
          <w:p w:rsidR="00E459FF" w:rsidRPr="00FF4836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3366" w:type="dxa"/>
          </w:tcPr>
          <w:p w:rsidR="00E459FF" w:rsidRPr="00FF4836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4836">
              <w:rPr>
                <w:rFonts w:ascii="Times New Roman" w:hAnsi="Times New Roman"/>
                <w:color w:val="000000"/>
                <w:sz w:val="22"/>
                <w:szCs w:val="22"/>
              </w:rPr>
              <w:t>Увеличение доли  молодежи, принимающей участие в программах по патриотическому воспитанию</w:t>
            </w: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мероприятиях приняли участие 623 человека относительно 602 запланированных. При этом в 2022 году было привлечено 550 человек.</w:t>
            </w:r>
          </w:p>
        </w:tc>
      </w:tr>
      <w:tr w:rsidR="00E459FF" w:rsidRPr="007A6189" w:rsidTr="005F208A">
        <w:trPr>
          <w:trHeight w:val="482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3333" w:type="dxa"/>
          </w:tcPr>
          <w:p w:rsidR="00E459FF" w:rsidRPr="00A514A1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857D6">
              <w:rPr>
                <w:rFonts w:ascii="Times New Roman" w:hAnsi="Times New Roman"/>
                <w:color w:val="000000"/>
                <w:sz w:val="22"/>
                <w:szCs w:val="22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 представленным в составе отчета данным количество граждан, занимающихся волонтерской деятельностью в 2023 году составляло 501 человек, что на 10 % больше значения 2022 года (454 человека. </w:t>
            </w:r>
            <w:proofErr w:type="gramEnd"/>
          </w:p>
          <w:p w:rsidR="00E459FF" w:rsidRPr="00D857D6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gramStart"/>
            <w:r w:rsidRPr="00D857D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Значение показателя, представленное в рамках отчета не соответствует</w:t>
            </w:r>
            <w:proofErr w:type="gramEnd"/>
            <w:r w:rsidRPr="00D857D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значению показателя, предоставленного при формировании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информации по</w:t>
            </w:r>
            <w:r w:rsidRPr="00D857D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Указ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</w:t>
            </w:r>
            <w:r w:rsidRPr="00D857D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Президента № 68 от 04.02.2021</w:t>
            </w: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12.3</w:t>
            </w:r>
          </w:p>
        </w:tc>
        <w:tc>
          <w:tcPr>
            <w:tcW w:w="3333" w:type="dxa"/>
          </w:tcPr>
          <w:p w:rsidR="00E459FF" w:rsidRPr="00D857D6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C392A">
              <w:rPr>
                <w:rFonts w:ascii="Times New Roman" w:hAnsi="Times New Roman"/>
                <w:color w:val="000000"/>
                <w:sz w:val="22"/>
                <w:szCs w:val="22"/>
              </w:rPr>
              <w:t>Увеличение количества молодежных и детских общественных объединений патриотической направленности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2023 году на территории района функционировало 19 молодежных объединений относительно 17 работающих  в 2022 году.</w:t>
            </w: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12.4</w:t>
            </w:r>
          </w:p>
        </w:tc>
        <w:tc>
          <w:tcPr>
            <w:tcW w:w="3333" w:type="dxa"/>
          </w:tcPr>
          <w:p w:rsidR="00E459FF" w:rsidRPr="000C392A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513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Увеличение количества молодых людей, принимающих участие в организации и проведении мероприятий, направленных на сохранение культурного наследия, ведение работы по увековечению памяти погибших в годы Великой Отечественной войны, при исполнении воинского долга в Афганистане и Чечне, внесших значительный вклад в социально-экономическое </w:t>
            </w:r>
            <w:r w:rsidRPr="0006513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развитие района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29,6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2023 году </w:t>
            </w:r>
            <w:r w:rsidRPr="0006513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организации и проведении мероприятий, направленных на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сохранение культурного наследия принимали участие 1411 человек, в свою очередь в 2022 году только 990 человек.</w:t>
            </w:r>
          </w:p>
        </w:tc>
      </w:tr>
      <w:tr w:rsidR="00E459FF" w:rsidRPr="008C3ECB" w:rsidTr="005F208A">
        <w:trPr>
          <w:jc w:val="center"/>
        </w:trPr>
        <w:tc>
          <w:tcPr>
            <w:tcW w:w="9667" w:type="dxa"/>
            <w:gridSpan w:val="5"/>
          </w:tcPr>
          <w:p w:rsidR="00E459FF" w:rsidRPr="008C3ECB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3EC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Мероприятия программы в целом эффективны. Способствуют достижению значений целевых показателей программы.</w:t>
            </w:r>
          </w:p>
        </w:tc>
      </w:tr>
      <w:tr w:rsidR="00E459FF" w:rsidRPr="00065136" w:rsidTr="005F208A">
        <w:trPr>
          <w:jc w:val="center"/>
        </w:trPr>
        <w:tc>
          <w:tcPr>
            <w:tcW w:w="711" w:type="dxa"/>
          </w:tcPr>
          <w:p w:rsidR="00E459FF" w:rsidRPr="00065136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6513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333" w:type="dxa"/>
          </w:tcPr>
          <w:p w:rsidR="00E459FF" w:rsidRPr="00065136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6513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Молодежная политика Михайловского муниципального района</w:t>
            </w:r>
          </w:p>
        </w:tc>
        <w:tc>
          <w:tcPr>
            <w:tcW w:w="2257" w:type="dxa"/>
            <w:gridSpan w:val="2"/>
          </w:tcPr>
          <w:p w:rsidR="00E459FF" w:rsidRPr="00065136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104,33</w:t>
            </w:r>
          </w:p>
        </w:tc>
        <w:tc>
          <w:tcPr>
            <w:tcW w:w="3366" w:type="dxa"/>
          </w:tcPr>
          <w:p w:rsidR="00E459FF" w:rsidRPr="00065136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065136">
              <w:rPr>
                <w:rFonts w:ascii="Times New Roman" w:hAnsi="Times New Roman"/>
                <w:color w:val="000000"/>
                <w:sz w:val="22"/>
                <w:szCs w:val="22"/>
              </w:rPr>
              <w:t>Увеличение количества молодежи, ставшей победителями и призёрами международных, всероссийских, региональных, краевых, районных конкурсных мероприятий, соревнований, фестивалей, слетов;</w:t>
            </w:r>
            <w:proofErr w:type="gramEnd"/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Pr="00585B48">
              <w:rPr>
                <w:rFonts w:ascii="Times New Roman" w:hAnsi="Times New Roman"/>
                <w:color w:val="000000"/>
                <w:sz w:val="22"/>
                <w:szCs w:val="22"/>
              </w:rPr>
              <w:t>оличеств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585B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молодежи, ставшей победителями и призёрами международных, всероссийских, региональных, краевых, районных конкурсных мероприятий, соревнований, фестивалей, слетов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2023 году составило 354 человека относительно 337 человек по результатам 2022 года.</w:t>
            </w:r>
            <w:proofErr w:type="gramEnd"/>
          </w:p>
        </w:tc>
      </w:tr>
      <w:tr w:rsidR="00E459FF" w:rsidRPr="007A6189" w:rsidTr="005F208A">
        <w:trPr>
          <w:trHeight w:val="482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13.2</w:t>
            </w:r>
          </w:p>
        </w:tc>
        <w:tc>
          <w:tcPr>
            <w:tcW w:w="3333" w:type="dxa"/>
          </w:tcPr>
          <w:p w:rsidR="00E459FF" w:rsidRPr="00A514A1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5B48">
              <w:rPr>
                <w:rFonts w:ascii="Times New Roman" w:hAnsi="Times New Roman"/>
                <w:color w:val="000000"/>
                <w:sz w:val="22"/>
                <w:szCs w:val="22"/>
              </w:rPr>
              <w:t>Увеличение количества молодежи, привлеченной к участию в патриотических, экологических, духовно-нравственных, историко-краеведческих, культурно-массовых и спортивных мероприятиях, %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366" w:type="dxa"/>
          </w:tcPr>
          <w:p w:rsidR="00E459FF" w:rsidRPr="00D857D6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2023 году к участию в </w:t>
            </w:r>
            <w:r w:rsidRPr="00585B48">
              <w:rPr>
                <w:rFonts w:ascii="Times New Roman" w:hAnsi="Times New Roman"/>
                <w:color w:val="000000"/>
                <w:sz w:val="22"/>
                <w:szCs w:val="22"/>
              </w:rPr>
              <w:t>патриотических, экологических, духовно-нравственных, историко-краеведческих, культурно-массовых и спортивных мероприятиях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было привлечено 460 человек относительно 405 человек привлеченных в 2022 году.</w:t>
            </w:r>
          </w:p>
        </w:tc>
      </w:tr>
      <w:tr w:rsidR="00E459FF" w:rsidRPr="007A6189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13.3</w:t>
            </w:r>
          </w:p>
        </w:tc>
        <w:tc>
          <w:tcPr>
            <w:tcW w:w="3333" w:type="dxa"/>
          </w:tcPr>
          <w:p w:rsidR="00E459FF" w:rsidRPr="00585B48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5B48">
              <w:rPr>
                <w:rFonts w:ascii="Times New Roman" w:hAnsi="Times New Roman"/>
                <w:color w:val="000000"/>
                <w:sz w:val="22"/>
                <w:szCs w:val="22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 представленным в составе отчета данным 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граждан, занимающихся волонтерской деятельностью в 2023 году составляло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499 человек, что на 10 % больше значения 2022 года (453 человека). </w:t>
            </w:r>
          </w:p>
          <w:p w:rsidR="00E459FF" w:rsidRPr="00D857D6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gramStart"/>
            <w:r w:rsidRPr="00D857D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Значение показателя, представленное в рамках отчета не соответствует</w:t>
            </w:r>
            <w:proofErr w:type="gramEnd"/>
            <w:r w:rsidRPr="00D857D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значению показателя, предоставленного при формировании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информации по</w:t>
            </w:r>
            <w:r w:rsidRPr="00D857D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Указ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</w:t>
            </w:r>
            <w:r w:rsidRPr="00D857D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Президента № 68 от 04.02.2021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и не соответствует значениям, представленным в составе отчетности по программе «Патриотическое воспитание граждан»</w:t>
            </w:r>
          </w:p>
        </w:tc>
      </w:tr>
      <w:tr w:rsidR="00E459FF" w:rsidRPr="008C3ECB" w:rsidTr="005F208A">
        <w:trPr>
          <w:jc w:val="center"/>
        </w:trPr>
        <w:tc>
          <w:tcPr>
            <w:tcW w:w="9667" w:type="dxa"/>
            <w:gridSpan w:val="5"/>
          </w:tcPr>
          <w:p w:rsidR="00E459FF" w:rsidRPr="008C3ECB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3ECB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программы в целом эффективны. Способствуют достижению значений целевых показателей программы.</w:t>
            </w:r>
          </w:p>
        </w:tc>
      </w:tr>
      <w:tr w:rsidR="00E459FF" w:rsidRPr="00605C02" w:rsidTr="005F208A">
        <w:trPr>
          <w:jc w:val="center"/>
        </w:trPr>
        <w:tc>
          <w:tcPr>
            <w:tcW w:w="711" w:type="dxa"/>
          </w:tcPr>
          <w:p w:rsidR="00E459FF" w:rsidRPr="00605C02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05C0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333" w:type="dxa"/>
          </w:tcPr>
          <w:p w:rsidR="00E459FF" w:rsidRPr="00605C02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05C0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Укрепление общественного здоровья в Михайловском муниципальном районе</w:t>
            </w:r>
          </w:p>
        </w:tc>
        <w:tc>
          <w:tcPr>
            <w:tcW w:w="2257" w:type="dxa"/>
            <w:gridSpan w:val="2"/>
          </w:tcPr>
          <w:p w:rsidR="00E459FF" w:rsidRPr="00605C02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3366" w:type="dxa"/>
          </w:tcPr>
          <w:p w:rsidR="00E459FF" w:rsidRPr="00605C02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5C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Увеличение количества населения, охваченного профилактическими мероприятиями, направленными на снижение </w:t>
            </w:r>
            <w:r w:rsidRPr="00605C0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распространенности неинфекционных и инфекционных заболеваний; профилактическими осмотрами, чел.</w:t>
            </w: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Информация </w:t>
            </w:r>
            <w:r w:rsidRPr="00AD29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представлен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Pr="00AD29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Правительством ПК</w:t>
            </w:r>
            <w:r w:rsidRPr="00AD29F0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E459FF" w:rsidRPr="007A6189" w:rsidTr="005F208A">
        <w:trPr>
          <w:trHeight w:val="482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13052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15230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Pr="00AD29F0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D29F0">
              <w:rPr>
                <w:rFonts w:ascii="Times New Roman" w:hAnsi="Times New Roman"/>
                <w:sz w:val="22"/>
                <w:szCs w:val="22"/>
              </w:rPr>
              <w:lastRenderedPageBreak/>
              <w:t>14.2</w:t>
            </w:r>
          </w:p>
        </w:tc>
        <w:tc>
          <w:tcPr>
            <w:tcW w:w="3333" w:type="dxa"/>
          </w:tcPr>
          <w:p w:rsidR="00E459FF" w:rsidRPr="00AD29F0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D29F0">
              <w:rPr>
                <w:rFonts w:ascii="Times New Roman" w:hAnsi="Times New Roman"/>
                <w:sz w:val="22"/>
                <w:szCs w:val="22"/>
              </w:rPr>
              <w:t>Увеличение доли граждан, систематически занимающихся физической культурой и спортом</w:t>
            </w: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9F0">
              <w:rPr>
                <w:rFonts w:ascii="Times New Roman" w:hAnsi="Times New Roman"/>
                <w:sz w:val="22"/>
                <w:szCs w:val="22"/>
              </w:rPr>
              <w:t>46,6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9F0">
              <w:rPr>
                <w:rFonts w:ascii="Times New Roman" w:hAnsi="Times New Roman"/>
                <w:sz w:val="22"/>
                <w:szCs w:val="22"/>
              </w:rPr>
              <w:t>46,841</w:t>
            </w:r>
          </w:p>
        </w:tc>
        <w:tc>
          <w:tcPr>
            <w:tcW w:w="3366" w:type="dxa"/>
          </w:tcPr>
          <w:p w:rsidR="00E459FF" w:rsidRPr="00AD29F0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459FF" w:rsidRPr="006C107D" w:rsidTr="005F208A">
        <w:trPr>
          <w:trHeight w:val="645"/>
          <w:jc w:val="center"/>
        </w:trPr>
        <w:tc>
          <w:tcPr>
            <w:tcW w:w="9667" w:type="dxa"/>
            <w:gridSpan w:val="5"/>
          </w:tcPr>
          <w:p w:rsidR="00E459FF" w:rsidRPr="006C107D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C107D">
              <w:rPr>
                <w:rFonts w:ascii="Times New Roman" w:hAnsi="Times New Roman"/>
                <w:sz w:val="22"/>
                <w:szCs w:val="22"/>
              </w:rPr>
              <w:t>Мероприятия программы в целом эффективны. Способствуют достижению значений целевых показателей программы.</w:t>
            </w:r>
          </w:p>
        </w:tc>
      </w:tr>
      <w:tr w:rsidR="00E459FF" w:rsidRPr="006C107D" w:rsidTr="005F208A">
        <w:trPr>
          <w:jc w:val="center"/>
        </w:trPr>
        <w:tc>
          <w:tcPr>
            <w:tcW w:w="711" w:type="dxa"/>
          </w:tcPr>
          <w:p w:rsidR="00E459FF" w:rsidRPr="006C107D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C107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333" w:type="dxa"/>
          </w:tcPr>
          <w:p w:rsidR="00E459FF" w:rsidRPr="006C107D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C107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Развитие физической культуры и спорта Михайловского муниципального района</w:t>
            </w:r>
          </w:p>
        </w:tc>
        <w:tc>
          <w:tcPr>
            <w:tcW w:w="2257" w:type="dxa"/>
            <w:gridSpan w:val="2"/>
          </w:tcPr>
          <w:p w:rsidR="00E459FF" w:rsidRPr="006C107D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C107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135,19</w:t>
            </w:r>
          </w:p>
        </w:tc>
        <w:tc>
          <w:tcPr>
            <w:tcW w:w="3366" w:type="dxa"/>
          </w:tcPr>
          <w:p w:rsidR="00E459FF" w:rsidRPr="006C107D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07D">
              <w:rPr>
                <w:rFonts w:ascii="Times New Roman" w:hAnsi="Times New Roman"/>
                <w:color w:val="000000"/>
                <w:sz w:val="22"/>
                <w:szCs w:val="22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Статистическая форма 1-ФК</w:t>
            </w:r>
          </w:p>
        </w:tc>
      </w:tr>
      <w:tr w:rsidR="00E459FF" w:rsidRPr="007A6189" w:rsidTr="005F208A">
        <w:trPr>
          <w:trHeight w:val="482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9F0">
              <w:rPr>
                <w:rFonts w:ascii="Times New Roman" w:hAnsi="Times New Roman"/>
                <w:sz w:val="22"/>
                <w:szCs w:val="22"/>
              </w:rPr>
              <w:t>46,6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9F0">
              <w:rPr>
                <w:rFonts w:ascii="Times New Roman" w:hAnsi="Times New Roman"/>
                <w:sz w:val="22"/>
                <w:szCs w:val="22"/>
              </w:rPr>
              <w:t>46,841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Pr="00AD29F0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D29F0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AD29F0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3333" w:type="dxa"/>
          </w:tcPr>
          <w:p w:rsidR="00E459FF" w:rsidRPr="00AD29F0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461FE">
              <w:rPr>
                <w:rFonts w:ascii="Times New Roman" w:hAnsi="Times New Roman"/>
                <w:sz w:val="22"/>
                <w:szCs w:val="22"/>
              </w:rPr>
              <w:t xml:space="preserve">Доля </w:t>
            </w:r>
            <w:proofErr w:type="gramStart"/>
            <w:r w:rsidRPr="00C461FE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C461FE">
              <w:rPr>
                <w:rFonts w:ascii="Times New Roman" w:hAnsi="Times New Roman"/>
                <w:sz w:val="22"/>
                <w:szCs w:val="22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82,3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80,443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Статистическая форма 1-ФК</w:t>
            </w: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Pr="00AD29F0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15.3</w:t>
            </w:r>
          </w:p>
        </w:tc>
        <w:tc>
          <w:tcPr>
            <w:tcW w:w="3333" w:type="dxa"/>
          </w:tcPr>
          <w:p w:rsidR="00E459FF" w:rsidRPr="00C461FE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461FE">
              <w:rPr>
                <w:rFonts w:ascii="Times New Roman" w:hAnsi="Times New Roman"/>
                <w:sz w:val="22"/>
                <w:szCs w:val="22"/>
              </w:rPr>
              <w:t>Количество созданных (введенных в эксплуатацию), реконструированных, отремонтированных в рамках программы развития объектов спорта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15.4</w:t>
            </w:r>
          </w:p>
        </w:tc>
        <w:tc>
          <w:tcPr>
            <w:tcW w:w="3333" w:type="dxa"/>
          </w:tcPr>
          <w:p w:rsidR="00E459FF" w:rsidRPr="00C461FE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461FE">
              <w:rPr>
                <w:rFonts w:ascii="Times New Roman" w:hAnsi="Times New Roman"/>
                <w:sz w:val="22"/>
                <w:szCs w:val="22"/>
              </w:rPr>
              <w:t>Количество проведенных на территории Михайловского района муниципальных, межмуниципальных и краевых, физкультурных и спортивных мероприятий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Проводились соревнования по видам спорта, спартакиады трудовых коллективов. Поселений, как администрацией района, так и спортивной школой</w:t>
            </w: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15.5</w:t>
            </w:r>
          </w:p>
        </w:tc>
        <w:tc>
          <w:tcPr>
            <w:tcW w:w="3333" w:type="dxa"/>
          </w:tcPr>
          <w:p w:rsidR="00E459FF" w:rsidRPr="00C461FE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461FE">
              <w:rPr>
                <w:rFonts w:ascii="Times New Roman" w:hAnsi="Times New Roman"/>
                <w:sz w:val="22"/>
                <w:szCs w:val="22"/>
              </w:rPr>
              <w:t>Доля граждан, выполнивших нормативы комплекса ГТО, в общей численности населения, принявшего участие в выполнении нормативов комплекса ГТО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44,8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684 человека принимали участие в сдаче нормативов комплекса ГТО, из них получили значок отличия 307 человек</w:t>
            </w: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15.6</w:t>
            </w:r>
          </w:p>
        </w:tc>
        <w:tc>
          <w:tcPr>
            <w:tcW w:w="3333" w:type="dxa"/>
          </w:tcPr>
          <w:p w:rsidR="00E459FF" w:rsidRPr="00C461FE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461FE">
              <w:rPr>
                <w:rFonts w:ascii="Times New Roman" w:hAnsi="Times New Roman"/>
                <w:sz w:val="22"/>
                <w:szCs w:val="22"/>
              </w:rPr>
              <w:t xml:space="preserve">Количество занятых призовых мест спортсменами Михайловского района </w:t>
            </w:r>
            <w:proofErr w:type="gramStart"/>
            <w:r w:rsidRPr="00C461FE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  <w:r w:rsidRPr="00C461FE">
              <w:rPr>
                <w:rFonts w:ascii="Times New Roman" w:hAnsi="Times New Roman"/>
                <w:sz w:val="22"/>
                <w:szCs w:val="22"/>
              </w:rPr>
              <w:t xml:space="preserve"> региональных, дальневосточных, всероссийских и международных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15.7</w:t>
            </w:r>
          </w:p>
        </w:tc>
        <w:tc>
          <w:tcPr>
            <w:tcW w:w="3333" w:type="dxa"/>
          </w:tcPr>
          <w:p w:rsidR="00E459FF" w:rsidRPr="00C461FE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461FE">
              <w:rPr>
                <w:rFonts w:ascii="Times New Roman" w:hAnsi="Times New Roman"/>
                <w:sz w:val="22"/>
                <w:szCs w:val="22"/>
              </w:rPr>
              <w:t>Доля спортсменов-разрядников в общем количестве лиц, занимающихся в спортивной школе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Из 605 человек занимающихся в спортивной школе 48 имеют спортивный разряд.</w:t>
            </w: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9667" w:type="dxa"/>
            <w:gridSpan w:val="5"/>
          </w:tcPr>
          <w:p w:rsidR="00E459FF" w:rsidRPr="006C107D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C107D">
              <w:rPr>
                <w:rFonts w:ascii="Times New Roman" w:hAnsi="Times New Roman"/>
                <w:sz w:val="22"/>
                <w:szCs w:val="22"/>
              </w:rPr>
              <w:t>Мероприятия программы в целом эффективны. Способствуют достижению значений целевых показателей программы.</w:t>
            </w:r>
          </w:p>
        </w:tc>
      </w:tr>
      <w:tr w:rsidR="00E459FF" w:rsidRPr="00C461FE" w:rsidTr="005F208A">
        <w:trPr>
          <w:jc w:val="center"/>
        </w:trPr>
        <w:tc>
          <w:tcPr>
            <w:tcW w:w="711" w:type="dxa"/>
          </w:tcPr>
          <w:p w:rsidR="00E459FF" w:rsidRPr="00C461FE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461F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333" w:type="dxa"/>
          </w:tcPr>
          <w:p w:rsidR="00E459FF" w:rsidRPr="00C461FE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461F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Развитие культуры </w:t>
            </w:r>
            <w:r w:rsidRPr="00C461F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Михайловского муниципального района</w:t>
            </w:r>
          </w:p>
        </w:tc>
        <w:tc>
          <w:tcPr>
            <w:tcW w:w="2257" w:type="dxa"/>
            <w:gridSpan w:val="2"/>
          </w:tcPr>
          <w:p w:rsidR="00E459FF" w:rsidRPr="00C461FE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461F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1590,49</w:t>
            </w:r>
          </w:p>
        </w:tc>
        <w:tc>
          <w:tcPr>
            <w:tcW w:w="3366" w:type="dxa"/>
          </w:tcPr>
          <w:p w:rsidR="00E459FF" w:rsidRPr="00C461FE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16</w:t>
            </w: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61FE">
              <w:rPr>
                <w:rFonts w:ascii="Times New Roman" w:hAnsi="Times New Roman"/>
                <w:color w:val="000000"/>
                <w:sz w:val="22"/>
                <w:szCs w:val="22"/>
              </w:rPr>
              <w:t>Увеличение количества посещений культурно-массовых мероприятий  по отношению к предыдущему году, %</w:t>
            </w: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</w:tcPr>
          <w:p w:rsidR="00E459FF" w:rsidRPr="00E41204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Фактическое количество посещений мероприятий составило 234010, что составило 38 %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запланированных. </w:t>
            </w:r>
            <w:r w:rsidRPr="00E4120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Фактическое значение показателя больше планового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почти </w:t>
            </w:r>
            <w:r w:rsidRPr="00E4120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в 1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  <w:r w:rsidRPr="00E4120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раз.</w:t>
            </w:r>
          </w:p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063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При этом </w:t>
            </w:r>
            <w:proofErr w:type="gramStart"/>
            <w:r w:rsidRPr="007D063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план, предусмотренный  муниципальной программой не совпадает</w:t>
            </w:r>
            <w:proofErr w:type="gramEnd"/>
            <w:r w:rsidRPr="007D063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с планом, доведенным в рамках выполнения показателей в рамках Указа Президента № 68 от 04.02.2021</w:t>
            </w:r>
          </w:p>
        </w:tc>
      </w:tr>
      <w:tr w:rsidR="00E459FF" w:rsidRPr="007A6189" w:rsidTr="005F208A">
        <w:trPr>
          <w:trHeight w:val="482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Pr="00AD29F0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D29F0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AD29F0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3333" w:type="dxa"/>
          </w:tcPr>
          <w:p w:rsidR="00E459FF" w:rsidRPr="00AD29F0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0631">
              <w:rPr>
                <w:rFonts w:ascii="Times New Roman" w:hAnsi="Times New Roman"/>
                <w:sz w:val="22"/>
                <w:szCs w:val="22"/>
              </w:rPr>
              <w:t>Увеличение количества участников платных культурно-массовых мероприятий по отношению к предыдущему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году</w:t>
            </w:r>
            <w:r w:rsidRPr="007D0631">
              <w:rPr>
                <w:rFonts w:ascii="Times New Roman" w:hAnsi="Times New Roman"/>
                <w:sz w:val="22"/>
                <w:szCs w:val="22"/>
              </w:rPr>
              <w:t>, %</w:t>
            </w: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51,4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При плановом значении 33461 фактическое значение составило 50686 посещений.</w:t>
            </w:r>
          </w:p>
          <w:p w:rsidR="00E459FF" w:rsidRPr="00BA0EC1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Фактическое значение показателя больше планового в 17 раз. При незначительном увеличении выделяемых финансовых средств количество мероприятий и посетителей выросло в 2 раза. Некорректное планирование. </w:t>
            </w: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Pr="00AD29F0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16.3</w:t>
            </w:r>
          </w:p>
        </w:tc>
        <w:tc>
          <w:tcPr>
            <w:tcW w:w="3333" w:type="dxa"/>
          </w:tcPr>
          <w:p w:rsidR="00E459FF" w:rsidRPr="007D0631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19B8">
              <w:rPr>
                <w:rFonts w:ascii="Times New Roman" w:hAnsi="Times New Roman"/>
                <w:sz w:val="22"/>
                <w:szCs w:val="22"/>
              </w:rPr>
              <w:t>Увеличение количества услуг, оказанных муниципальными библиотеками по отношению к предыдущему году, %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При плановом значении 3364 фактическое значение составило 3519 посещений.</w:t>
            </w:r>
          </w:p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120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Фактическое значение показателя больше планового в 6,5 раз</w:t>
            </w:r>
            <w:r w:rsidRPr="00E41204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Pr="00AD29F0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16.4</w:t>
            </w:r>
          </w:p>
        </w:tc>
        <w:tc>
          <w:tcPr>
            <w:tcW w:w="3333" w:type="dxa"/>
          </w:tcPr>
          <w:p w:rsidR="00E459FF" w:rsidRPr="007D0631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19B8">
              <w:rPr>
                <w:rFonts w:ascii="Times New Roman" w:hAnsi="Times New Roman"/>
                <w:sz w:val="22"/>
                <w:szCs w:val="22"/>
              </w:rPr>
              <w:t>Увеличение книжного фонда муниципальных  библиотек по отношению к предыдущему году, %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 плановом значении 3364 экземпляра фактическое значение составило 3519 посещений. </w:t>
            </w:r>
            <w:r w:rsidRPr="00497C3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При ежегодном выделении сре</w:t>
            </w:r>
            <w:proofErr w:type="gramStart"/>
            <w:r w:rsidRPr="00497C3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дств кр</w:t>
            </w:r>
            <w:proofErr w:type="gramEnd"/>
            <w:r w:rsidRPr="00497C3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аевого бюджета наблюдается снижение книжного фонда на 2 % (3974 экз. относительно плана и на 3502 относительно факта 2022 года)</w:t>
            </w: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Pr="00AD29F0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16.5</w:t>
            </w:r>
          </w:p>
        </w:tc>
        <w:tc>
          <w:tcPr>
            <w:tcW w:w="3333" w:type="dxa"/>
          </w:tcPr>
          <w:p w:rsidR="00E459FF" w:rsidRPr="007D0631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19B8">
              <w:rPr>
                <w:rFonts w:ascii="Times New Roman" w:hAnsi="Times New Roman"/>
                <w:sz w:val="22"/>
                <w:szCs w:val="22"/>
              </w:rPr>
              <w:t>Увеличение количества населения, охваченного музейными услугами по отношению к предыдущему году, %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</w:t>
            </w:r>
          </w:p>
          <w:p w:rsidR="00E459FF" w:rsidRPr="009A19B8" w:rsidRDefault="00E459FF" w:rsidP="005F20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7C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 плановом значении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7406 человек</w:t>
            </w:r>
            <w:r w:rsidRPr="00497C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фактическое значение составило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7762</w:t>
            </w:r>
            <w:r w:rsidRPr="00497C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человека</w:t>
            </w:r>
            <w:r w:rsidRPr="00497C37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4120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Фактическое значение показателя больше планового в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24</w:t>
            </w:r>
            <w:r w:rsidRPr="00E4120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раз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а</w:t>
            </w:r>
            <w:r w:rsidRPr="00E4120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 Некорректное планирование</w:t>
            </w: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16.6</w:t>
            </w:r>
          </w:p>
        </w:tc>
        <w:tc>
          <w:tcPr>
            <w:tcW w:w="3333" w:type="dxa"/>
          </w:tcPr>
          <w:p w:rsidR="00E459FF" w:rsidRPr="009A19B8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41204">
              <w:rPr>
                <w:rFonts w:ascii="Times New Roman" w:hAnsi="Times New Roman"/>
                <w:sz w:val="22"/>
                <w:szCs w:val="22"/>
              </w:rPr>
              <w:t>Увеличение музейного фонда по отношению к предыдущему году, %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3366" w:type="dxa"/>
          </w:tcPr>
          <w:p w:rsidR="00E459FF" w:rsidRPr="00497C37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120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 плановом значении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3478</w:t>
            </w:r>
            <w:r w:rsidRPr="00E4120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экземпляра</w:t>
            </w:r>
            <w:r w:rsidRPr="00E4120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фактическое значение составило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3495</w:t>
            </w:r>
            <w:r w:rsidRPr="00E4120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16.7</w:t>
            </w:r>
          </w:p>
        </w:tc>
        <w:tc>
          <w:tcPr>
            <w:tcW w:w="3333" w:type="dxa"/>
          </w:tcPr>
          <w:p w:rsidR="00E459FF" w:rsidRPr="00E41204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41204">
              <w:rPr>
                <w:rFonts w:ascii="Times New Roman" w:hAnsi="Times New Roman"/>
                <w:sz w:val="22"/>
                <w:szCs w:val="22"/>
              </w:rPr>
              <w:t xml:space="preserve">Увеличение количества участников районных, краевых, региональных и международных </w:t>
            </w:r>
            <w:r w:rsidRPr="00E41204">
              <w:rPr>
                <w:rFonts w:ascii="Times New Roman" w:hAnsi="Times New Roman"/>
                <w:sz w:val="22"/>
                <w:szCs w:val="22"/>
              </w:rPr>
              <w:lastRenderedPageBreak/>
              <w:t>конкурсов и фестивалей по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отношению к предыдущему году, </w:t>
            </w:r>
            <w:r w:rsidRPr="00E41204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0,2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24,06</w:t>
            </w:r>
          </w:p>
        </w:tc>
        <w:tc>
          <w:tcPr>
            <w:tcW w:w="3366" w:type="dxa"/>
          </w:tcPr>
          <w:p w:rsidR="00E459FF" w:rsidRPr="00E41204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4120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 плановом значении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453</w:t>
            </w:r>
            <w:r w:rsidRPr="00E4120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участника</w:t>
            </w:r>
            <w:r w:rsidRPr="00E4120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фактическое значение составило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562.</w:t>
            </w:r>
            <w:r>
              <w:t xml:space="preserve"> </w:t>
            </w:r>
            <w:r w:rsidRPr="00E4120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Фактическое </w:t>
            </w:r>
            <w:r w:rsidRPr="00E4120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значение показателя больше планового в 1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</w:t>
            </w:r>
            <w:r w:rsidRPr="00E4120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раз.</w:t>
            </w:r>
          </w:p>
          <w:p w:rsidR="00E459FF" w:rsidRPr="00E41204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120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Некорректное планирование</w:t>
            </w: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16.8</w:t>
            </w:r>
          </w:p>
        </w:tc>
        <w:tc>
          <w:tcPr>
            <w:tcW w:w="3333" w:type="dxa"/>
          </w:tcPr>
          <w:p w:rsidR="00E459FF" w:rsidRPr="00E41204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41204">
              <w:rPr>
                <w:rFonts w:ascii="Times New Roman" w:hAnsi="Times New Roman"/>
                <w:sz w:val="22"/>
                <w:szCs w:val="22"/>
              </w:rPr>
              <w:t>Увеличение количества культурно-массовых мероприятий для детей и подростков, по отношению к предыдущему году, %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7,3</w:t>
            </w:r>
          </w:p>
        </w:tc>
        <w:tc>
          <w:tcPr>
            <w:tcW w:w="3366" w:type="dxa"/>
          </w:tcPr>
          <w:p w:rsidR="00E459FF" w:rsidRPr="00E41204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4120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 плановом значении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453</w:t>
            </w:r>
            <w:r w:rsidRPr="00E4120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</w:t>
            </w:r>
            <w:r w:rsidRPr="00E4120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фактическое значение составило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562.</w:t>
            </w:r>
            <w:r>
              <w:t xml:space="preserve"> </w:t>
            </w:r>
            <w:r w:rsidRPr="00E4120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Фактическое значение показателя больше планового в 36,5 раз.</w:t>
            </w:r>
          </w:p>
          <w:p w:rsidR="00E459FF" w:rsidRPr="00E41204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120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Некорректное планирование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16.9</w:t>
            </w:r>
          </w:p>
        </w:tc>
        <w:tc>
          <w:tcPr>
            <w:tcW w:w="3333" w:type="dxa"/>
          </w:tcPr>
          <w:p w:rsidR="00E459FF" w:rsidRPr="00E41204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41204">
              <w:rPr>
                <w:rFonts w:ascii="Times New Roman" w:hAnsi="Times New Roman"/>
                <w:sz w:val="22"/>
                <w:szCs w:val="22"/>
              </w:rPr>
              <w:t>Увеличение количества участников детских районных, краевых, региональных и международных конкурсов и фестивалей, %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3366" w:type="dxa"/>
          </w:tcPr>
          <w:p w:rsidR="00E459FF" w:rsidRPr="00E41204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21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 плановом значении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83 </w:t>
            </w:r>
            <w:r w:rsidRPr="0064215F">
              <w:rPr>
                <w:rFonts w:ascii="Times New Roman" w:hAnsi="Times New Roman"/>
                <w:color w:val="000000"/>
                <w:sz w:val="22"/>
                <w:szCs w:val="22"/>
              </w:rPr>
              <w:t>человек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Pr="006421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фактическое значение составило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  <w:r w:rsidRPr="006421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человека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16.10</w:t>
            </w:r>
          </w:p>
        </w:tc>
        <w:tc>
          <w:tcPr>
            <w:tcW w:w="3333" w:type="dxa"/>
          </w:tcPr>
          <w:p w:rsidR="00E459FF" w:rsidRPr="00E41204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215F">
              <w:rPr>
                <w:rFonts w:ascii="Times New Roman" w:hAnsi="Times New Roman"/>
                <w:sz w:val="22"/>
                <w:szCs w:val="22"/>
              </w:rPr>
              <w:t>Увеличение количества детских и юношеских творческих объединений, по отношению к предыдущему году, %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3366" w:type="dxa"/>
          </w:tcPr>
          <w:p w:rsidR="00E459FF" w:rsidRPr="00E41204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21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 плановом значении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121 объединение</w:t>
            </w:r>
            <w:r w:rsidRPr="006421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фактическое значение составило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124.</w:t>
            </w:r>
          </w:p>
        </w:tc>
      </w:tr>
      <w:tr w:rsidR="00E459FF" w:rsidRPr="00312CC5" w:rsidTr="005F208A">
        <w:trPr>
          <w:trHeight w:val="645"/>
          <w:jc w:val="center"/>
        </w:trPr>
        <w:tc>
          <w:tcPr>
            <w:tcW w:w="9667" w:type="dxa"/>
            <w:gridSpan w:val="5"/>
          </w:tcPr>
          <w:p w:rsidR="00E459FF" w:rsidRPr="00312CC5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12C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Оценка степени достижения показателей МП составляет 1640,5 %, что позволяет сделать вывод о неэффективном планировании показателей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либо</w:t>
            </w:r>
            <w:r w:rsidRPr="00312C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приведении некорректных завышенных фактических значений, не соответствующих действительности.</w:t>
            </w:r>
          </w:p>
        </w:tc>
      </w:tr>
      <w:tr w:rsidR="00E459FF" w:rsidRPr="00415E02" w:rsidTr="005F208A">
        <w:trPr>
          <w:jc w:val="center"/>
        </w:trPr>
        <w:tc>
          <w:tcPr>
            <w:tcW w:w="711" w:type="dxa"/>
          </w:tcPr>
          <w:p w:rsidR="00E459FF" w:rsidRPr="00415E02" w:rsidRDefault="00E459FF" w:rsidP="005F208A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15E02">
              <w:rPr>
                <w:rFonts w:ascii="Times New Roman" w:hAnsi="Times New Roman"/>
                <w:b/>
                <w:sz w:val="22"/>
                <w:szCs w:val="22"/>
              </w:rPr>
              <w:t>17.</w:t>
            </w:r>
          </w:p>
        </w:tc>
        <w:tc>
          <w:tcPr>
            <w:tcW w:w="3333" w:type="dxa"/>
          </w:tcPr>
          <w:p w:rsidR="00E459FF" w:rsidRPr="00415E02" w:rsidRDefault="00E459FF" w:rsidP="005F208A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15E02">
              <w:rPr>
                <w:rFonts w:ascii="Times New Roman" w:hAnsi="Times New Roman"/>
                <w:b/>
                <w:sz w:val="22"/>
                <w:szCs w:val="22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</w:t>
            </w:r>
          </w:p>
        </w:tc>
        <w:tc>
          <w:tcPr>
            <w:tcW w:w="2257" w:type="dxa"/>
            <w:gridSpan w:val="2"/>
          </w:tcPr>
          <w:p w:rsidR="00E459FF" w:rsidRPr="00415E02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5E02">
              <w:rPr>
                <w:rFonts w:ascii="Times New Roman" w:hAnsi="Times New Roman"/>
                <w:b/>
                <w:sz w:val="22"/>
                <w:szCs w:val="22"/>
              </w:rPr>
              <w:t>20,28</w:t>
            </w:r>
          </w:p>
        </w:tc>
        <w:tc>
          <w:tcPr>
            <w:tcW w:w="3366" w:type="dxa"/>
          </w:tcPr>
          <w:p w:rsidR="00E459FF" w:rsidRPr="00415E02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CC5">
              <w:rPr>
                <w:rFonts w:ascii="Times New Roman" w:hAnsi="Times New Roman"/>
                <w:color w:val="000000"/>
                <w:sz w:val="22"/>
                <w:szCs w:val="22"/>
              </w:rPr>
              <w:t>Снижение количества чрезвычайных ситуаций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91B87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Pr="00E91B87">
              <w:rPr>
                <w:rFonts w:ascii="Times New Roman" w:hAnsi="Times New Roman"/>
                <w:i/>
                <w:color w:val="000000"/>
                <w:sz w:val="20"/>
                <w:szCs w:val="22"/>
              </w:rPr>
              <w:t>показатель, желаемой тенденцией развития которого является снижение значений</w:t>
            </w:r>
            <w:r w:rsidRPr="00E91B87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2023 году трижды вводился режим ЧС. 2 ЧС природного характера (паводки), 1 – АЧС (африканская чума свиней).</w:t>
            </w:r>
          </w:p>
        </w:tc>
      </w:tr>
      <w:tr w:rsidR="00E459FF" w:rsidRPr="007A6189" w:rsidTr="005F208A">
        <w:trPr>
          <w:trHeight w:val="482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Pr="00AD29F0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D29F0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AD29F0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3333" w:type="dxa"/>
          </w:tcPr>
          <w:p w:rsidR="00E459FF" w:rsidRPr="00AD29F0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12CC5">
              <w:rPr>
                <w:rFonts w:ascii="Times New Roman" w:hAnsi="Times New Roman"/>
                <w:sz w:val="22"/>
                <w:szCs w:val="22"/>
              </w:rPr>
              <w:t>Численность лиц, пострадавших в результате чрезвычайных ситуаций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87B22">
              <w:rPr>
                <w:rFonts w:ascii="Times New Roman" w:hAnsi="Times New Roman"/>
                <w:sz w:val="22"/>
                <w:szCs w:val="22"/>
              </w:rPr>
              <w:t>(</w:t>
            </w:r>
            <w:r w:rsidRPr="00487B22">
              <w:rPr>
                <w:rFonts w:ascii="Times New Roman" w:hAnsi="Times New Roman"/>
                <w:i/>
                <w:sz w:val="22"/>
                <w:szCs w:val="22"/>
              </w:rPr>
              <w:t>показатель, желаемой тенденцией развития которого является снижение значений</w:t>
            </w:r>
            <w:r w:rsidRPr="00487B2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325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1581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Планирование основывалось на результатах последних лет, однако наводнение было более масштабным, пострадавших больше почти в 5 раз</w:t>
            </w: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Pr="00AD29F0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D29F0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AD29F0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</w:tcPr>
          <w:p w:rsidR="00E459FF" w:rsidRPr="00AD29F0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15E02">
              <w:rPr>
                <w:rFonts w:ascii="Times New Roman" w:hAnsi="Times New Roman"/>
                <w:sz w:val="22"/>
                <w:szCs w:val="22"/>
              </w:rPr>
              <w:t>Снижение количества зарегистрированных пожаров в границах Михайловского муниципального района за границами населенных пунктов городского и сельских поселений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91B87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Pr="00E91B87">
              <w:rPr>
                <w:rFonts w:ascii="Times New Roman" w:hAnsi="Times New Roman"/>
                <w:i/>
                <w:color w:val="000000"/>
                <w:sz w:val="20"/>
                <w:szCs w:val="22"/>
              </w:rPr>
              <w:t>показатель, желаемой тенденцией развития которого является снижение значений</w:t>
            </w:r>
            <w:r w:rsidRPr="00E91B87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368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285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Показатель перевыполнен в результате проведения профилактических мер (информирование населения, обустройство противопожарных барьеров (минерализованных полос), очистка от сухой растительности и мусора)</w:t>
            </w: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Pr="00AD29F0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D29F0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AD29F0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33" w:type="dxa"/>
          </w:tcPr>
          <w:p w:rsidR="00E459FF" w:rsidRPr="00AD29F0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15E02">
              <w:rPr>
                <w:rFonts w:ascii="Times New Roman" w:hAnsi="Times New Roman"/>
                <w:sz w:val="22"/>
                <w:szCs w:val="22"/>
              </w:rPr>
              <w:t>Сокращение погибших в происшествиях на водных объектах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87B22">
              <w:rPr>
                <w:rFonts w:ascii="Times New Roman" w:hAnsi="Times New Roman"/>
                <w:sz w:val="22"/>
                <w:szCs w:val="22"/>
              </w:rPr>
              <w:t>(</w:t>
            </w:r>
            <w:r w:rsidRPr="00487B22">
              <w:rPr>
                <w:rFonts w:ascii="Times New Roman" w:hAnsi="Times New Roman"/>
                <w:i/>
                <w:sz w:val="20"/>
                <w:szCs w:val="22"/>
              </w:rPr>
              <w:t>показатель, желаемой тенденцией развития которого является снижение значений</w:t>
            </w:r>
            <w:r w:rsidRPr="00487B2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9667" w:type="dxa"/>
            <w:gridSpan w:val="5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15E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Оценка степени достижения показателей МП составляет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54,08</w:t>
            </w:r>
            <w:r w:rsidRPr="00415E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%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415E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Программа может быть признана неэффективной в части реализации мероприятий по предотвращению чрезвычайных ситуаций.</w:t>
            </w:r>
          </w:p>
        </w:tc>
      </w:tr>
      <w:tr w:rsidR="00E459FF" w:rsidRPr="00487B22" w:rsidTr="005F208A">
        <w:trPr>
          <w:jc w:val="center"/>
        </w:trPr>
        <w:tc>
          <w:tcPr>
            <w:tcW w:w="711" w:type="dxa"/>
          </w:tcPr>
          <w:p w:rsidR="00E459FF" w:rsidRPr="00487B22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87B2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18.</w:t>
            </w:r>
          </w:p>
        </w:tc>
        <w:tc>
          <w:tcPr>
            <w:tcW w:w="3333" w:type="dxa"/>
          </w:tcPr>
          <w:p w:rsidR="00E459FF" w:rsidRPr="00487B22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87B2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Профилактика терроризма и противодействие экстремизму на территории Михайловского муниципального района</w:t>
            </w:r>
          </w:p>
        </w:tc>
        <w:tc>
          <w:tcPr>
            <w:tcW w:w="2257" w:type="dxa"/>
            <w:gridSpan w:val="2"/>
          </w:tcPr>
          <w:p w:rsidR="00E459FF" w:rsidRPr="00487B22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87B2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366" w:type="dxa"/>
          </w:tcPr>
          <w:p w:rsidR="00E459FF" w:rsidRPr="00487B22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15E02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террористических актов на территории района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87B22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Pr="00487B22">
              <w:rPr>
                <w:rFonts w:ascii="Times New Roman" w:hAnsi="Times New Roman"/>
                <w:i/>
                <w:color w:val="000000"/>
                <w:sz w:val="20"/>
                <w:szCs w:val="22"/>
              </w:rPr>
              <w:t>показатель, желаемой тенденцией развития которого является снижение значений</w:t>
            </w:r>
            <w:r w:rsidRPr="00487B22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482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Pr="00AD29F0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D29F0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AD29F0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3333" w:type="dxa"/>
          </w:tcPr>
          <w:p w:rsidR="00E459FF" w:rsidRPr="00AD29F0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15E02">
              <w:rPr>
                <w:rFonts w:ascii="Times New Roman" w:hAnsi="Times New Roman"/>
                <w:sz w:val="22"/>
                <w:szCs w:val="22"/>
              </w:rPr>
              <w:t>Количество экстремистских проявлений на территории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87B22">
              <w:rPr>
                <w:rFonts w:ascii="Times New Roman" w:hAnsi="Times New Roman"/>
                <w:sz w:val="22"/>
                <w:szCs w:val="22"/>
              </w:rPr>
              <w:t>(</w:t>
            </w:r>
            <w:r w:rsidRPr="00487B22">
              <w:rPr>
                <w:rFonts w:ascii="Times New Roman" w:hAnsi="Times New Roman"/>
                <w:i/>
                <w:sz w:val="20"/>
                <w:szCs w:val="22"/>
              </w:rPr>
              <w:t>показатель, желаемой тенденцией развития которого является снижение значений</w:t>
            </w:r>
            <w:r w:rsidRPr="00487B2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9667" w:type="dxa"/>
            <w:gridSpan w:val="5"/>
          </w:tcPr>
          <w:p w:rsidR="00E459FF" w:rsidRPr="006C107D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C107D">
              <w:rPr>
                <w:rFonts w:ascii="Times New Roman" w:hAnsi="Times New Roman"/>
                <w:sz w:val="22"/>
                <w:szCs w:val="22"/>
              </w:rPr>
              <w:t>Мероприятия программы в целом эффективны. Способствуют достижению значений целевых показателей программы.</w:t>
            </w:r>
          </w:p>
        </w:tc>
      </w:tr>
      <w:tr w:rsidR="00E459FF" w:rsidRPr="00487B22" w:rsidTr="005F208A">
        <w:trPr>
          <w:jc w:val="center"/>
        </w:trPr>
        <w:tc>
          <w:tcPr>
            <w:tcW w:w="711" w:type="dxa"/>
          </w:tcPr>
          <w:p w:rsidR="00E459FF" w:rsidRPr="00487B22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87B2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333" w:type="dxa"/>
          </w:tcPr>
          <w:p w:rsidR="00E459FF" w:rsidRPr="00487B22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87B2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Программа комплексного развития систем коммунальной инфраструктуры Михайловского муниципального района</w:t>
            </w:r>
          </w:p>
        </w:tc>
        <w:tc>
          <w:tcPr>
            <w:tcW w:w="2257" w:type="dxa"/>
            <w:gridSpan w:val="2"/>
          </w:tcPr>
          <w:p w:rsidR="00E459FF" w:rsidRPr="00487B22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87B2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126,68</w:t>
            </w:r>
          </w:p>
        </w:tc>
        <w:tc>
          <w:tcPr>
            <w:tcW w:w="3366" w:type="dxa"/>
          </w:tcPr>
          <w:p w:rsidR="00E459FF" w:rsidRPr="00487B22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7B22">
              <w:rPr>
                <w:rFonts w:ascii="Times New Roman" w:hAnsi="Times New Roman"/>
                <w:color w:val="000000"/>
                <w:sz w:val="22"/>
                <w:szCs w:val="22"/>
              </w:rPr>
              <w:t>доля проб питьевой воды, в водопроводной сети,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Отчетность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ресурсоснабжающих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организаций</w:t>
            </w:r>
          </w:p>
        </w:tc>
      </w:tr>
      <w:tr w:rsidR="00E459FF" w:rsidRPr="007A6189" w:rsidTr="005F208A">
        <w:trPr>
          <w:trHeight w:val="482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72,6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Pr="00AD29F0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D29F0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AD29F0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3333" w:type="dxa"/>
          </w:tcPr>
          <w:p w:rsidR="00E459FF" w:rsidRPr="00AD29F0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87B22">
              <w:rPr>
                <w:rFonts w:ascii="Times New Roman" w:hAnsi="Times New Roman"/>
                <w:sz w:val="22"/>
                <w:szCs w:val="22"/>
              </w:rPr>
              <w:t>Площадь жилых помещений с печным отоплением обеспеченным твердым топливом, тыс. м</w:t>
            </w:r>
            <w:proofErr w:type="gramStart"/>
            <w:r w:rsidRPr="00487B22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6,3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18,27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Pr="00AD29F0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D29F0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9.3</w:t>
            </w:r>
          </w:p>
        </w:tc>
        <w:tc>
          <w:tcPr>
            <w:tcW w:w="3333" w:type="dxa"/>
          </w:tcPr>
          <w:p w:rsidR="00E459FF" w:rsidRPr="00AD29F0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87B22">
              <w:rPr>
                <w:rFonts w:ascii="Times New Roman" w:hAnsi="Times New Roman"/>
                <w:sz w:val="22"/>
                <w:szCs w:val="22"/>
              </w:rPr>
              <w:t>объем сточных вод принимаемых от абонентов в централизованную систему водоотведения</w:t>
            </w: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521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507,4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Pr="00AD29F0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19.4</w:t>
            </w:r>
          </w:p>
        </w:tc>
        <w:tc>
          <w:tcPr>
            <w:tcW w:w="3333" w:type="dxa"/>
          </w:tcPr>
          <w:p w:rsidR="00E459FF" w:rsidRPr="00487B22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487B22">
              <w:rPr>
                <w:rFonts w:ascii="Times New Roman" w:hAnsi="Times New Roman"/>
                <w:sz w:val="22"/>
                <w:szCs w:val="22"/>
              </w:rPr>
              <w:t>одержание площадок накопления ТКО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19.5</w:t>
            </w:r>
          </w:p>
        </w:tc>
        <w:tc>
          <w:tcPr>
            <w:tcW w:w="3333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87B22">
              <w:rPr>
                <w:rFonts w:ascii="Times New Roman" w:hAnsi="Times New Roman"/>
                <w:sz w:val="22"/>
                <w:szCs w:val="22"/>
              </w:rPr>
              <w:t>Количество ликвидированных несанкционированных свалок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19.6</w:t>
            </w:r>
          </w:p>
        </w:tc>
        <w:tc>
          <w:tcPr>
            <w:tcW w:w="3333" w:type="dxa"/>
          </w:tcPr>
          <w:p w:rsidR="00E459FF" w:rsidRPr="00487B22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87B22">
              <w:rPr>
                <w:rFonts w:ascii="Times New Roman" w:hAnsi="Times New Roman"/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 в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87B22">
              <w:rPr>
                <w:rFonts w:ascii="Times New Roman" w:hAnsi="Times New Roman"/>
                <w:sz w:val="22"/>
                <w:szCs w:val="22"/>
              </w:rPr>
              <w:t>(</w:t>
            </w:r>
            <w:r w:rsidRPr="00487B22">
              <w:rPr>
                <w:rFonts w:ascii="Times New Roman" w:hAnsi="Times New Roman"/>
                <w:i/>
                <w:sz w:val="20"/>
                <w:szCs w:val="22"/>
              </w:rPr>
              <w:t>показатель, желаемой тенденцией развития которого является снижение значений</w:t>
            </w:r>
            <w:r w:rsidRPr="00487B2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19.7</w:t>
            </w:r>
          </w:p>
        </w:tc>
        <w:tc>
          <w:tcPr>
            <w:tcW w:w="3333" w:type="dxa"/>
          </w:tcPr>
          <w:p w:rsidR="00E459FF" w:rsidRPr="00487B22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87B22">
              <w:rPr>
                <w:rFonts w:ascii="Times New Roman" w:hAnsi="Times New Roman"/>
                <w:sz w:val="22"/>
                <w:szCs w:val="22"/>
              </w:rPr>
              <w:t xml:space="preserve">количество перерывов в подаче воды, в результате аварий и иных технологических нарушений на объектах </w:t>
            </w:r>
            <w:r w:rsidRPr="00487B22">
              <w:rPr>
                <w:rFonts w:ascii="Times New Roman" w:hAnsi="Times New Roman"/>
                <w:sz w:val="22"/>
                <w:szCs w:val="22"/>
              </w:rPr>
              <w:lastRenderedPageBreak/>
              <w:t>централизованной системы холодного водоснабжения, в расчете на протяженность водопроводной сети в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87B22">
              <w:rPr>
                <w:rFonts w:ascii="Times New Roman" w:hAnsi="Times New Roman"/>
                <w:sz w:val="22"/>
                <w:szCs w:val="22"/>
              </w:rPr>
              <w:t>(</w:t>
            </w:r>
            <w:r w:rsidRPr="00487B22">
              <w:rPr>
                <w:rFonts w:ascii="Times New Roman" w:hAnsi="Times New Roman"/>
                <w:i/>
                <w:sz w:val="20"/>
                <w:szCs w:val="22"/>
              </w:rPr>
              <w:t>показатель, желаемой тенденцией развития которого является снижение значений</w:t>
            </w:r>
            <w:r w:rsidRPr="00487B2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0,92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0,87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19.8</w:t>
            </w:r>
          </w:p>
        </w:tc>
        <w:tc>
          <w:tcPr>
            <w:tcW w:w="3333" w:type="dxa"/>
          </w:tcPr>
          <w:p w:rsidR="00E459FF" w:rsidRPr="00487B22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87B22">
              <w:rPr>
                <w:rFonts w:ascii="Times New Roman" w:hAnsi="Times New Roman"/>
                <w:sz w:val="22"/>
                <w:szCs w:val="22"/>
              </w:rPr>
              <w:t>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Отчетность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ресурсоснабжающих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организаций (большое количество аварий в результате  износа сетей)</w:t>
            </w: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19.9</w:t>
            </w:r>
          </w:p>
        </w:tc>
        <w:tc>
          <w:tcPr>
            <w:tcW w:w="3333" w:type="dxa"/>
          </w:tcPr>
          <w:p w:rsidR="00E459FF" w:rsidRPr="00487B22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03793">
              <w:rPr>
                <w:rFonts w:ascii="Times New Roman" w:hAnsi="Times New Roman"/>
                <w:sz w:val="22"/>
                <w:szCs w:val="22"/>
              </w:rPr>
              <w:t>объем полезного отпуска тепловой энергии потребителям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77,1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19.10</w:t>
            </w:r>
          </w:p>
        </w:tc>
        <w:tc>
          <w:tcPr>
            <w:tcW w:w="3333" w:type="dxa"/>
          </w:tcPr>
          <w:p w:rsidR="00E459FF" w:rsidRPr="00203793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03793">
              <w:rPr>
                <w:rFonts w:ascii="Times New Roman" w:hAnsi="Times New Roman"/>
                <w:sz w:val="22"/>
                <w:szCs w:val="22"/>
              </w:rPr>
              <w:t>объем потребления питьевой воды абонентами централизованной системы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618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626,85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379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Отчетность </w:t>
            </w:r>
            <w:proofErr w:type="spellStart"/>
            <w:r w:rsidRPr="00203793">
              <w:rPr>
                <w:rFonts w:ascii="Times New Roman" w:hAnsi="Times New Roman"/>
                <w:color w:val="000000"/>
                <w:sz w:val="22"/>
                <w:szCs w:val="22"/>
              </w:rPr>
              <w:t>ресурсоснабжающих</w:t>
            </w:r>
            <w:proofErr w:type="spellEnd"/>
            <w:r w:rsidRPr="0020379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организаций</w:t>
            </w: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19.11</w:t>
            </w:r>
          </w:p>
        </w:tc>
        <w:tc>
          <w:tcPr>
            <w:tcW w:w="3333" w:type="dxa"/>
          </w:tcPr>
          <w:p w:rsidR="00E459FF" w:rsidRPr="00203793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03793">
              <w:rPr>
                <w:rFonts w:ascii="Times New Roman" w:hAnsi="Times New Roman"/>
                <w:sz w:val="22"/>
                <w:szCs w:val="22"/>
              </w:rPr>
              <w:t xml:space="preserve">потребление электроэнергии, </w:t>
            </w:r>
            <w:proofErr w:type="gramStart"/>
            <w:r w:rsidRPr="00203793">
              <w:rPr>
                <w:rFonts w:ascii="Times New Roman" w:hAnsi="Times New Roman"/>
                <w:sz w:val="22"/>
                <w:szCs w:val="22"/>
              </w:rPr>
              <w:t>млн</w:t>
            </w:r>
            <w:proofErr w:type="gramEnd"/>
            <w:r w:rsidRPr="00203793">
              <w:rPr>
                <w:rFonts w:ascii="Times New Roman" w:hAnsi="Times New Roman"/>
                <w:sz w:val="22"/>
                <w:szCs w:val="22"/>
              </w:rPr>
              <w:t xml:space="preserve"> кВт ч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174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197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379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Отчетность </w:t>
            </w:r>
            <w:proofErr w:type="spellStart"/>
            <w:r w:rsidRPr="00203793">
              <w:rPr>
                <w:rFonts w:ascii="Times New Roman" w:hAnsi="Times New Roman"/>
                <w:color w:val="000000"/>
                <w:sz w:val="22"/>
                <w:szCs w:val="22"/>
              </w:rPr>
              <w:t>ресурсоснабжающ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ей</w:t>
            </w:r>
            <w:proofErr w:type="spellEnd"/>
            <w:r w:rsidRPr="0020379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организаци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19.12</w:t>
            </w:r>
          </w:p>
        </w:tc>
        <w:tc>
          <w:tcPr>
            <w:tcW w:w="3333" w:type="dxa"/>
          </w:tcPr>
          <w:p w:rsidR="00E459FF" w:rsidRPr="00203793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03793">
              <w:rPr>
                <w:rFonts w:ascii="Times New Roman" w:hAnsi="Times New Roman"/>
                <w:sz w:val="22"/>
                <w:szCs w:val="22"/>
              </w:rPr>
              <w:t>доля сточных вод, не подвергающихся очистке, в общем объеме сбросов сточных вод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3366" w:type="dxa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379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Отчетность </w:t>
            </w:r>
            <w:proofErr w:type="spellStart"/>
            <w:r w:rsidRPr="00203793">
              <w:rPr>
                <w:rFonts w:ascii="Times New Roman" w:hAnsi="Times New Roman"/>
                <w:color w:val="000000"/>
                <w:sz w:val="22"/>
                <w:szCs w:val="22"/>
              </w:rPr>
              <w:t>ресурсоснабжающ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ей</w:t>
            </w:r>
            <w:proofErr w:type="spellEnd"/>
            <w:r w:rsidRPr="0020379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организаци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9667" w:type="dxa"/>
            <w:gridSpan w:val="5"/>
          </w:tcPr>
          <w:p w:rsidR="00E459FF" w:rsidRPr="006C107D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C107D">
              <w:rPr>
                <w:rFonts w:ascii="Times New Roman" w:hAnsi="Times New Roman"/>
                <w:sz w:val="22"/>
                <w:szCs w:val="22"/>
              </w:rPr>
              <w:t>Мероприятия программы в целом эффективны. Способствуют достижению значений целевых показателей программы.</w:t>
            </w:r>
          </w:p>
        </w:tc>
      </w:tr>
      <w:tr w:rsidR="00E459FF" w:rsidRPr="00203793" w:rsidTr="005F208A">
        <w:trPr>
          <w:jc w:val="center"/>
        </w:trPr>
        <w:tc>
          <w:tcPr>
            <w:tcW w:w="711" w:type="dxa"/>
          </w:tcPr>
          <w:p w:rsidR="00E459FF" w:rsidRPr="00203793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0379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333" w:type="dxa"/>
          </w:tcPr>
          <w:p w:rsidR="00E459FF" w:rsidRPr="00203793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0379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Поддержка социально ориентированных некоммерческих организаций Михайловского муниципального района</w:t>
            </w:r>
          </w:p>
        </w:tc>
        <w:tc>
          <w:tcPr>
            <w:tcW w:w="2257" w:type="dxa"/>
            <w:gridSpan w:val="2"/>
          </w:tcPr>
          <w:p w:rsidR="00E459FF" w:rsidRPr="00203793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0379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138,89</w:t>
            </w:r>
          </w:p>
        </w:tc>
        <w:tc>
          <w:tcPr>
            <w:tcW w:w="3366" w:type="dxa"/>
          </w:tcPr>
          <w:p w:rsidR="00E459FF" w:rsidRPr="00203793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3793">
              <w:rPr>
                <w:rFonts w:ascii="Times New Roman" w:hAnsi="Times New Roman"/>
                <w:color w:val="000000"/>
                <w:sz w:val="22"/>
                <w:szCs w:val="22"/>
              </w:rPr>
              <w:t>увеличение реализованных социально ориентированными некоммерческими организациями, общественными объединениями Михайловского муниципального района социальных проектов</w:t>
            </w: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Отчетность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ресурсоснабжающих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организаций</w:t>
            </w:r>
          </w:p>
        </w:tc>
      </w:tr>
      <w:tr w:rsidR="00E459FF" w:rsidRPr="007A6189" w:rsidTr="005F208A">
        <w:trPr>
          <w:trHeight w:val="482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Pr="00AD29F0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AD29F0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3333" w:type="dxa"/>
          </w:tcPr>
          <w:p w:rsidR="00E459FF" w:rsidRPr="00AD29F0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50DA">
              <w:rPr>
                <w:rFonts w:ascii="Times New Roman" w:hAnsi="Times New Roman"/>
                <w:sz w:val="22"/>
                <w:szCs w:val="22"/>
              </w:rPr>
              <w:t>увеличение социально ориентированных некоммерческих организаций, получивших финансовую поддержку за счет средств бюджета Михайловского муниципального района</w:t>
            </w: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Pr="00AD29F0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20.3</w:t>
            </w:r>
          </w:p>
        </w:tc>
        <w:tc>
          <w:tcPr>
            <w:tcW w:w="3333" w:type="dxa"/>
          </w:tcPr>
          <w:p w:rsidR="00E459FF" w:rsidRPr="008250DA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50DA">
              <w:rPr>
                <w:rFonts w:ascii="Times New Roman" w:hAnsi="Times New Roman"/>
                <w:sz w:val="22"/>
                <w:szCs w:val="22"/>
              </w:rPr>
              <w:t>увеличение количества опубликованных статей в средствах массовой информации рубрик, направленных на освещение СОНКО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9667" w:type="dxa"/>
            <w:gridSpan w:val="5"/>
          </w:tcPr>
          <w:p w:rsidR="00E459FF" w:rsidRPr="006C107D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C107D">
              <w:rPr>
                <w:rFonts w:ascii="Times New Roman" w:hAnsi="Times New Roman"/>
                <w:sz w:val="22"/>
                <w:szCs w:val="22"/>
              </w:rPr>
              <w:t>Мероприятия программы в целом эффективны. Способствуют достижению значений целевых показателей программы.</w:t>
            </w:r>
          </w:p>
        </w:tc>
      </w:tr>
      <w:tr w:rsidR="00E459FF" w:rsidRPr="008250DA" w:rsidTr="005F208A">
        <w:trPr>
          <w:jc w:val="center"/>
        </w:trPr>
        <w:tc>
          <w:tcPr>
            <w:tcW w:w="711" w:type="dxa"/>
          </w:tcPr>
          <w:p w:rsidR="00E459FF" w:rsidRPr="008250DA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250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333" w:type="dxa"/>
          </w:tcPr>
          <w:p w:rsidR="00E459FF" w:rsidRPr="008250DA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250DA">
              <w:rPr>
                <w:rFonts w:ascii="Times New Roman" w:hAnsi="Times New Roman"/>
                <w:b/>
                <w:lang w:eastAsia="ar-SA"/>
              </w:rPr>
              <w:t xml:space="preserve">Программа комплексного развития систем социальной инфраструктуры </w:t>
            </w:r>
            <w:r w:rsidRPr="008250DA">
              <w:rPr>
                <w:rFonts w:ascii="Times New Roman" w:hAnsi="Times New Roman"/>
                <w:b/>
                <w:lang w:eastAsia="ar-SA"/>
              </w:rPr>
              <w:lastRenderedPageBreak/>
              <w:t>Михайловского муниципального района</w:t>
            </w:r>
          </w:p>
        </w:tc>
        <w:tc>
          <w:tcPr>
            <w:tcW w:w="2257" w:type="dxa"/>
            <w:gridSpan w:val="2"/>
          </w:tcPr>
          <w:p w:rsidR="00E459FF" w:rsidRPr="008250DA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250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100,17</w:t>
            </w:r>
          </w:p>
        </w:tc>
        <w:tc>
          <w:tcPr>
            <w:tcW w:w="3366" w:type="dxa"/>
          </w:tcPr>
          <w:p w:rsidR="00E459FF" w:rsidRPr="008250DA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21</w:t>
            </w: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50DA">
              <w:rPr>
                <w:rFonts w:ascii="Times New Roman" w:hAnsi="Times New Roman"/>
                <w:color w:val="000000"/>
                <w:sz w:val="22"/>
                <w:szCs w:val="22"/>
              </w:rPr>
              <w:t>Численность постоянного населения (на конец года)</w:t>
            </w: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Сведения статистики</w:t>
            </w:r>
          </w:p>
        </w:tc>
      </w:tr>
      <w:tr w:rsidR="00E459FF" w:rsidRPr="007A6189" w:rsidTr="005F208A">
        <w:trPr>
          <w:trHeight w:val="394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28755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28755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Pr="00AD29F0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Pr="00AD29F0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3333" w:type="dxa"/>
          </w:tcPr>
          <w:p w:rsidR="00E459FF" w:rsidRPr="00AD29F0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50DA">
              <w:rPr>
                <w:rFonts w:ascii="Times New Roman" w:hAnsi="Times New Roman"/>
                <w:sz w:val="22"/>
                <w:szCs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9F0">
              <w:rPr>
                <w:rFonts w:ascii="Times New Roman" w:hAnsi="Times New Roman"/>
                <w:sz w:val="22"/>
                <w:szCs w:val="22"/>
              </w:rPr>
              <w:t>46,6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9F0">
              <w:rPr>
                <w:rFonts w:ascii="Times New Roman" w:hAnsi="Times New Roman"/>
                <w:sz w:val="22"/>
                <w:szCs w:val="22"/>
              </w:rPr>
              <w:t>46,841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21.3</w:t>
            </w:r>
          </w:p>
        </w:tc>
        <w:tc>
          <w:tcPr>
            <w:tcW w:w="3333" w:type="dxa"/>
          </w:tcPr>
          <w:p w:rsidR="00E459FF" w:rsidRPr="008250DA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50DA">
              <w:rPr>
                <w:rFonts w:ascii="Times New Roman" w:hAnsi="Times New Roman"/>
                <w:sz w:val="22"/>
                <w:szCs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7,7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7,7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9667" w:type="dxa"/>
            <w:gridSpan w:val="5"/>
          </w:tcPr>
          <w:p w:rsidR="00E459FF" w:rsidRPr="006C107D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C107D">
              <w:rPr>
                <w:rFonts w:ascii="Times New Roman" w:hAnsi="Times New Roman"/>
                <w:sz w:val="22"/>
                <w:szCs w:val="22"/>
              </w:rPr>
              <w:t>Мероприятия программы в целом эффективны. Способствуют достижению значений целевых показателей программы.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459FF" w:rsidRPr="008250DA" w:rsidTr="005F208A">
        <w:trPr>
          <w:jc w:val="center"/>
        </w:trPr>
        <w:tc>
          <w:tcPr>
            <w:tcW w:w="711" w:type="dxa"/>
          </w:tcPr>
          <w:p w:rsidR="00E459FF" w:rsidRPr="008250DA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250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333" w:type="dxa"/>
          </w:tcPr>
          <w:p w:rsidR="00E459FF" w:rsidRPr="008250DA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250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Обеспечение безопасности дорожного движения в Михайловском муниципальном районе</w:t>
            </w:r>
          </w:p>
        </w:tc>
        <w:tc>
          <w:tcPr>
            <w:tcW w:w="2257" w:type="dxa"/>
            <w:gridSpan w:val="2"/>
          </w:tcPr>
          <w:p w:rsidR="00E459FF" w:rsidRPr="008250DA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250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53,54</w:t>
            </w:r>
          </w:p>
        </w:tc>
        <w:tc>
          <w:tcPr>
            <w:tcW w:w="3366" w:type="dxa"/>
          </w:tcPr>
          <w:p w:rsidR="00E459FF" w:rsidRPr="008250DA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50DA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дорожно-транспортных происшествий</w:t>
            </w: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F1EAB">
              <w:rPr>
                <w:rFonts w:ascii="Times New Roman" w:hAnsi="Times New Roman"/>
                <w:color w:val="000000"/>
                <w:sz w:val="22"/>
                <w:szCs w:val="22"/>
              </w:rPr>
              <w:t>Информация органов МВД</w:t>
            </w:r>
          </w:p>
        </w:tc>
      </w:tr>
      <w:tr w:rsidR="00E459FF" w:rsidRPr="007A6189" w:rsidTr="005F208A">
        <w:trPr>
          <w:trHeight w:val="394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Pr="00AD29F0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Pr="00AD29F0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3333" w:type="dxa"/>
          </w:tcPr>
          <w:p w:rsidR="00E459FF" w:rsidRPr="00AD29F0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50DA">
              <w:rPr>
                <w:rFonts w:ascii="Times New Roman" w:hAnsi="Times New Roman"/>
                <w:sz w:val="22"/>
                <w:szCs w:val="22"/>
              </w:rPr>
              <w:t>Количество детей, пострадавших в дорожно-транспортных происшествиях</w:t>
            </w: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Информация органов МВД</w:t>
            </w: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9667" w:type="dxa"/>
            <w:gridSpan w:val="5"/>
          </w:tcPr>
          <w:p w:rsidR="00E459FF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15E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Оценка степени достижения показателей МП составляет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53,54</w:t>
            </w:r>
            <w:r w:rsidRPr="00415E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%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415E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Программа может быть признана неэффективной в части реализации мероприятий по профилактике детского травматизма на дорогах. В связи с неэффективностью мероприятий в части проведения бесед разъяснительного характера на 2024 год запланировано приобретение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автогородков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целью наглядного изучения детьми младшего школьного возраста правил дорожного движения, формирования</w:t>
            </w:r>
            <w:r w:rsidRPr="00CF1EA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 детей дошкольного и школьного возраста навыков безопасного поведения на улично-дорожной сети</w:t>
            </w:r>
          </w:p>
        </w:tc>
      </w:tr>
      <w:tr w:rsidR="00E459FF" w:rsidRPr="00CF1EAB" w:rsidTr="005F208A">
        <w:trPr>
          <w:jc w:val="center"/>
        </w:trPr>
        <w:tc>
          <w:tcPr>
            <w:tcW w:w="711" w:type="dxa"/>
          </w:tcPr>
          <w:p w:rsidR="00E459FF" w:rsidRPr="00CF1EAB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F1E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333" w:type="dxa"/>
          </w:tcPr>
          <w:p w:rsidR="00E459FF" w:rsidRPr="00CF1EAB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F1E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Содержание и ремонт муниципального жилого фонда в Михайловском муниципальном районе</w:t>
            </w:r>
          </w:p>
        </w:tc>
        <w:tc>
          <w:tcPr>
            <w:tcW w:w="2257" w:type="dxa"/>
            <w:gridSpan w:val="2"/>
          </w:tcPr>
          <w:p w:rsidR="00E459FF" w:rsidRPr="00CF1EAB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F1E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100,31</w:t>
            </w:r>
          </w:p>
        </w:tc>
        <w:tc>
          <w:tcPr>
            <w:tcW w:w="3366" w:type="dxa"/>
          </w:tcPr>
          <w:p w:rsidR="00E459FF" w:rsidRPr="00CF1EAB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F1EAB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граждан, улучшивших свои жилищные условия</w:t>
            </w:r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94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Pr="00AD29F0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Pr="00AD29F0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3333" w:type="dxa"/>
          </w:tcPr>
          <w:p w:rsidR="00E459FF" w:rsidRPr="00AD29F0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1EAB">
              <w:rPr>
                <w:rFonts w:ascii="Times New Roman" w:hAnsi="Times New Roman"/>
                <w:sz w:val="22"/>
                <w:szCs w:val="22"/>
              </w:rPr>
              <w:t>Площадь отремонтированного муниципального жилого фонда</w:t>
            </w: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Отремонтировано 3 квартиры</w:t>
            </w:r>
          </w:p>
        </w:tc>
      </w:tr>
      <w:tr w:rsidR="00E459FF" w:rsidRPr="0064123F" w:rsidTr="005F208A">
        <w:trPr>
          <w:jc w:val="center"/>
        </w:trPr>
        <w:tc>
          <w:tcPr>
            <w:tcW w:w="711" w:type="dxa"/>
          </w:tcPr>
          <w:p w:rsidR="00E459FF" w:rsidRPr="0064123F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4123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333" w:type="dxa"/>
          </w:tcPr>
          <w:p w:rsidR="00E459FF" w:rsidRPr="0064123F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4123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Противодействие коррупции на территории Михайловского муниципального района</w:t>
            </w:r>
          </w:p>
        </w:tc>
        <w:tc>
          <w:tcPr>
            <w:tcW w:w="2257" w:type="dxa"/>
            <w:gridSpan w:val="2"/>
          </w:tcPr>
          <w:p w:rsidR="00E459FF" w:rsidRPr="0064123F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4123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105,65</w:t>
            </w:r>
          </w:p>
        </w:tc>
        <w:tc>
          <w:tcPr>
            <w:tcW w:w="3366" w:type="dxa"/>
          </w:tcPr>
          <w:p w:rsidR="00E459FF" w:rsidRPr="0064123F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123F">
              <w:rPr>
                <w:rFonts w:ascii="Times New Roman" w:hAnsi="Times New Roman"/>
                <w:color w:val="000000"/>
                <w:sz w:val="22"/>
                <w:szCs w:val="22"/>
              </w:rPr>
              <w:t>Доля проектов муниципальных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</w:t>
            </w:r>
            <w:proofErr w:type="gramStart"/>
            <w:r w:rsidRPr="0064123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(%)</w:t>
            </w:r>
            <w:proofErr w:type="gramEnd"/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94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Pr="00AD29F0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24</w:t>
            </w:r>
            <w:r w:rsidRPr="00AD29F0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3333" w:type="dxa"/>
          </w:tcPr>
          <w:p w:rsidR="00E459FF" w:rsidRPr="00AD29F0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123F">
              <w:rPr>
                <w:rFonts w:ascii="Times New Roman" w:hAnsi="Times New Roman"/>
                <w:sz w:val="22"/>
                <w:szCs w:val="22"/>
              </w:rPr>
              <w:t>Количество мероприятий антикоррупционной направленности проведенных в отчетный период, в том числе с участием общественных объединений и организаций (ед.)</w:t>
            </w: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24.3</w:t>
            </w:r>
          </w:p>
        </w:tc>
        <w:tc>
          <w:tcPr>
            <w:tcW w:w="3333" w:type="dxa"/>
          </w:tcPr>
          <w:p w:rsidR="00E459FF" w:rsidRPr="0064123F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123F">
              <w:rPr>
                <w:rFonts w:ascii="Times New Roman" w:hAnsi="Times New Roman"/>
                <w:sz w:val="22"/>
                <w:szCs w:val="22"/>
              </w:rPr>
              <w:t>Количество общественных объединений и организаций, наиболее активно взаимодействующих в сфере противодействия коррупции (ед.)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24.4</w:t>
            </w:r>
          </w:p>
        </w:tc>
        <w:tc>
          <w:tcPr>
            <w:tcW w:w="3333" w:type="dxa"/>
          </w:tcPr>
          <w:p w:rsidR="00E459FF" w:rsidRPr="0064123F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123F">
              <w:rPr>
                <w:rFonts w:ascii="Times New Roman" w:hAnsi="Times New Roman"/>
                <w:sz w:val="22"/>
                <w:szCs w:val="22"/>
              </w:rPr>
              <w:t xml:space="preserve">Численность муниципальных служащих, прошедших </w:t>
            </w:r>
            <w:proofErr w:type="gramStart"/>
            <w:r w:rsidRPr="0064123F">
              <w:rPr>
                <w:rFonts w:ascii="Times New Roman" w:hAnsi="Times New Roman"/>
                <w:sz w:val="22"/>
                <w:szCs w:val="22"/>
              </w:rPr>
              <w:t>обучение по вопросам</w:t>
            </w:r>
            <w:proofErr w:type="gramEnd"/>
            <w:r w:rsidRPr="0064123F">
              <w:rPr>
                <w:rFonts w:ascii="Times New Roman" w:hAnsi="Times New Roman"/>
                <w:sz w:val="22"/>
                <w:szCs w:val="22"/>
              </w:rPr>
              <w:t xml:space="preserve"> противодействия коррупции (чел.)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24.5</w:t>
            </w:r>
          </w:p>
        </w:tc>
        <w:tc>
          <w:tcPr>
            <w:tcW w:w="3333" w:type="dxa"/>
          </w:tcPr>
          <w:p w:rsidR="00E459FF" w:rsidRPr="0064123F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123F">
              <w:rPr>
                <w:rFonts w:ascii="Times New Roman" w:hAnsi="Times New Roman"/>
                <w:sz w:val="22"/>
                <w:szCs w:val="22"/>
              </w:rPr>
              <w:t>Количество публикаций в СМИ, размещения на официальном сайте муниципального района по вопросам противодействия коррупции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24.6</w:t>
            </w:r>
          </w:p>
        </w:tc>
        <w:tc>
          <w:tcPr>
            <w:tcW w:w="3333" w:type="dxa"/>
          </w:tcPr>
          <w:p w:rsidR="00E459FF" w:rsidRPr="0064123F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123F">
              <w:rPr>
                <w:rFonts w:ascii="Times New Roman" w:hAnsi="Times New Roman"/>
                <w:sz w:val="22"/>
                <w:szCs w:val="22"/>
              </w:rPr>
              <w:t xml:space="preserve">Увеличение числа граждан, удовлетворенных антикоррупционной деятельностью органов местного самоуправления и результатами противодействия коррупции (% </w:t>
            </w:r>
            <w:proofErr w:type="gramStart"/>
            <w:r w:rsidRPr="0064123F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 w:rsidRPr="0064123F">
              <w:rPr>
                <w:rFonts w:ascii="Times New Roman" w:hAnsi="Times New Roman"/>
                <w:sz w:val="22"/>
                <w:szCs w:val="22"/>
              </w:rPr>
              <w:t xml:space="preserve"> опрошенных)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24.7</w:t>
            </w:r>
          </w:p>
        </w:tc>
        <w:tc>
          <w:tcPr>
            <w:tcW w:w="3333" w:type="dxa"/>
          </w:tcPr>
          <w:p w:rsidR="00E459FF" w:rsidRPr="0064123F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4123F">
              <w:rPr>
                <w:rFonts w:ascii="Times New Roman" w:hAnsi="Times New Roman"/>
                <w:sz w:val="22"/>
                <w:szCs w:val="22"/>
              </w:rPr>
              <w:t>Доля проектов муниципальных правовых актов, к которым контрольно-надзорными органами предъявлены обоснованные требования об исключении коррупциогенных факторов, в общем количестве проектов муниципальных правовых актов, проходивших антикоррупционную экспертизу</w:t>
            </w:r>
            <w:proofErr w:type="gramStart"/>
            <w:r w:rsidRPr="0064123F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24.8</w:t>
            </w:r>
          </w:p>
        </w:tc>
        <w:tc>
          <w:tcPr>
            <w:tcW w:w="3333" w:type="dxa"/>
          </w:tcPr>
          <w:p w:rsidR="00E459FF" w:rsidRPr="0064123F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6042">
              <w:rPr>
                <w:rFonts w:ascii="Times New Roman" w:hAnsi="Times New Roman"/>
                <w:sz w:val="22"/>
                <w:szCs w:val="22"/>
              </w:rPr>
              <w:t>Доля муниципальных служащих, в отношении сведений о доходах, об имуществе и обязательствах имущественного характера которых проведена проверка, от общего числа муниципальных служащих, представляющих указанные сведения</w:t>
            </w:r>
            <w:proofErr w:type="gramStart"/>
            <w:r w:rsidRPr="009B6042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24.9</w:t>
            </w:r>
          </w:p>
        </w:tc>
        <w:tc>
          <w:tcPr>
            <w:tcW w:w="3333" w:type="dxa"/>
          </w:tcPr>
          <w:p w:rsidR="00E459FF" w:rsidRPr="009B6042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6042">
              <w:rPr>
                <w:rFonts w:ascii="Times New Roman" w:hAnsi="Times New Roman"/>
                <w:sz w:val="22"/>
                <w:szCs w:val="22"/>
              </w:rPr>
              <w:t>Отсутствие (снижение количества) случаев нарушений со стороны муниципальных служащих при осуществлении закупок товаров, услуг и работ для муниципальных нужд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9667" w:type="dxa"/>
            <w:gridSpan w:val="5"/>
          </w:tcPr>
          <w:p w:rsidR="00E459FF" w:rsidRPr="006C107D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C107D">
              <w:rPr>
                <w:rFonts w:ascii="Times New Roman" w:hAnsi="Times New Roman"/>
                <w:sz w:val="22"/>
                <w:szCs w:val="22"/>
              </w:rPr>
              <w:t>Мероприятия программы в целом эффективны. Способствуют достижению значений целевых показателей программы.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459FF" w:rsidRPr="00234B82" w:rsidTr="005F208A">
        <w:trPr>
          <w:jc w:val="center"/>
        </w:trPr>
        <w:tc>
          <w:tcPr>
            <w:tcW w:w="711" w:type="dxa"/>
          </w:tcPr>
          <w:p w:rsidR="00E459FF" w:rsidRPr="00234B82" w:rsidRDefault="00E459FF" w:rsidP="005F208A">
            <w:pPr>
              <w:ind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34B8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25.</w:t>
            </w:r>
          </w:p>
        </w:tc>
        <w:tc>
          <w:tcPr>
            <w:tcW w:w="3333" w:type="dxa"/>
          </w:tcPr>
          <w:p w:rsidR="00E459FF" w:rsidRPr="00234B82" w:rsidRDefault="00E459FF" w:rsidP="005F208A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34B8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Управление муниципальным имуществом и земельными ресурсами Михайловского муниципального района</w:t>
            </w:r>
          </w:p>
        </w:tc>
        <w:tc>
          <w:tcPr>
            <w:tcW w:w="2257" w:type="dxa"/>
            <w:gridSpan w:val="2"/>
          </w:tcPr>
          <w:p w:rsidR="00E459FF" w:rsidRPr="00234B82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34B8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116,48</w:t>
            </w:r>
          </w:p>
        </w:tc>
        <w:tc>
          <w:tcPr>
            <w:tcW w:w="3366" w:type="dxa"/>
          </w:tcPr>
          <w:p w:rsidR="00E459FF" w:rsidRPr="00234B82" w:rsidRDefault="00E459FF" w:rsidP="005F208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15"/>
          <w:jc w:val="center"/>
        </w:trPr>
        <w:tc>
          <w:tcPr>
            <w:tcW w:w="711" w:type="dxa"/>
            <w:vMerge w:val="restart"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333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9B6042">
              <w:rPr>
                <w:rFonts w:ascii="Times New Roman" w:hAnsi="Times New Roman"/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за земельные участки, находящиеся в муниципальной собственности района, а также средства от продажи права на заключение договоров аренды указанных земельных участков, тыс. руб.</w:t>
            </w:r>
            <w:proofErr w:type="gramEnd"/>
          </w:p>
        </w:tc>
        <w:tc>
          <w:tcPr>
            <w:tcW w:w="1134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23" w:type="dxa"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189">
              <w:rPr>
                <w:rFonts w:ascii="Times New Roman" w:hAnsi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66" w:type="dxa"/>
            <w:vMerge w:val="restart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7A6189" w:rsidTr="005F208A">
        <w:trPr>
          <w:trHeight w:val="394"/>
          <w:jc w:val="center"/>
        </w:trPr>
        <w:tc>
          <w:tcPr>
            <w:tcW w:w="711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E459FF" w:rsidRPr="007A6189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35199,1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33981,4</w:t>
            </w:r>
          </w:p>
        </w:tc>
        <w:tc>
          <w:tcPr>
            <w:tcW w:w="3366" w:type="dxa"/>
            <w:vMerge/>
          </w:tcPr>
          <w:p w:rsidR="00E459FF" w:rsidRPr="007A6189" w:rsidRDefault="00E459FF" w:rsidP="005F208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Pr="00AD29F0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Pr="00AD29F0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3333" w:type="dxa"/>
          </w:tcPr>
          <w:p w:rsidR="00E459FF" w:rsidRPr="00AD29F0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6042">
              <w:rPr>
                <w:rFonts w:ascii="Times New Roman" w:hAnsi="Times New Roman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разграничена, расположенных в границах сельских поселений, тыс. руб.</w:t>
            </w:r>
          </w:p>
        </w:tc>
        <w:tc>
          <w:tcPr>
            <w:tcW w:w="1134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1123" w:type="dxa"/>
          </w:tcPr>
          <w:p w:rsidR="00E459FF" w:rsidRPr="00AD29F0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5648,997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25.3</w:t>
            </w:r>
          </w:p>
        </w:tc>
        <w:tc>
          <w:tcPr>
            <w:tcW w:w="3333" w:type="dxa"/>
          </w:tcPr>
          <w:p w:rsidR="00E459FF" w:rsidRPr="009B6042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62BB5">
              <w:rPr>
                <w:rFonts w:ascii="Times New Roman" w:hAnsi="Times New Roman"/>
                <w:sz w:val="22"/>
                <w:szCs w:val="22"/>
              </w:rPr>
              <w:t>Доходы, получаемые в виде арендной платы за использование муниципального имущества, тыс. руб.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3161,645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2140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25.4</w:t>
            </w:r>
          </w:p>
        </w:tc>
        <w:tc>
          <w:tcPr>
            <w:tcW w:w="3333" w:type="dxa"/>
          </w:tcPr>
          <w:p w:rsidR="00E459FF" w:rsidRPr="00062BB5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62BB5">
              <w:rPr>
                <w:rFonts w:ascii="Times New Roman" w:hAnsi="Times New Roman"/>
                <w:sz w:val="22"/>
                <w:szCs w:val="22"/>
              </w:rPr>
              <w:t>Количество земельных участков, предоставленных путем проведения торгов, ед.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25.5</w:t>
            </w:r>
          </w:p>
        </w:tc>
        <w:tc>
          <w:tcPr>
            <w:tcW w:w="3333" w:type="dxa"/>
          </w:tcPr>
          <w:p w:rsidR="00E459FF" w:rsidRPr="00062BB5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62BB5">
              <w:rPr>
                <w:rFonts w:ascii="Times New Roman" w:hAnsi="Times New Roman"/>
                <w:sz w:val="22"/>
                <w:szCs w:val="22"/>
              </w:rPr>
              <w:t>Количество земельных участков, предоставленных многодетным семьям, молодым семьям и семьям, имеющим 2-х детей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711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26.6</w:t>
            </w:r>
          </w:p>
        </w:tc>
        <w:tc>
          <w:tcPr>
            <w:tcW w:w="3333" w:type="dxa"/>
          </w:tcPr>
          <w:p w:rsidR="00E459FF" w:rsidRPr="00062BB5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62BB5">
              <w:rPr>
                <w:rFonts w:ascii="Times New Roman" w:hAnsi="Times New Roman"/>
                <w:sz w:val="22"/>
                <w:szCs w:val="22"/>
              </w:rPr>
              <w:t>Количество вовлеченных в оборот объектов муниципального имущества, ед.</w:t>
            </w:r>
          </w:p>
        </w:tc>
        <w:tc>
          <w:tcPr>
            <w:tcW w:w="1134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123" w:type="dxa"/>
          </w:tcPr>
          <w:p w:rsidR="00E459FF" w:rsidRDefault="00E459FF" w:rsidP="005F208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3366" w:type="dxa"/>
          </w:tcPr>
          <w:p w:rsidR="00E459FF" w:rsidRPr="007A6189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59FF" w:rsidRPr="00AD29F0" w:rsidTr="005F208A">
        <w:trPr>
          <w:trHeight w:val="645"/>
          <w:jc w:val="center"/>
        </w:trPr>
        <w:tc>
          <w:tcPr>
            <w:tcW w:w="9667" w:type="dxa"/>
            <w:gridSpan w:val="5"/>
          </w:tcPr>
          <w:p w:rsidR="00E459FF" w:rsidRPr="006C107D" w:rsidRDefault="00E459FF" w:rsidP="005F20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C107D">
              <w:rPr>
                <w:rFonts w:ascii="Times New Roman" w:hAnsi="Times New Roman"/>
                <w:sz w:val="22"/>
                <w:szCs w:val="22"/>
              </w:rPr>
              <w:t>Мероприятия программы в целом эффективны. Способствуют достижению значений целевых показателей программы.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E459FF" w:rsidRDefault="00E459FF" w:rsidP="00E459F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E459FF" w:rsidRDefault="00E459FF" w:rsidP="00E459FF">
      <w:pPr>
        <w:shd w:val="clear" w:color="auto" w:fill="FFFFFF"/>
        <w:rPr>
          <w:rFonts w:ascii="Times New Roman" w:hAnsi="Times New Roman"/>
          <w:i/>
          <w:sz w:val="28"/>
          <w:szCs w:val="28"/>
        </w:rPr>
      </w:pPr>
    </w:p>
    <w:p w:rsidR="00E459FF" w:rsidRPr="0061387E" w:rsidRDefault="00E459FF" w:rsidP="00E459F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1387E">
        <w:rPr>
          <w:rFonts w:ascii="Times New Roman" w:hAnsi="Times New Roman"/>
          <w:i/>
          <w:sz w:val="28"/>
          <w:szCs w:val="28"/>
        </w:rPr>
        <w:t>Сведения о</w:t>
      </w:r>
      <w:r w:rsidR="00CA4DDF">
        <w:rPr>
          <w:rFonts w:ascii="Times New Roman" w:hAnsi="Times New Roman"/>
          <w:i/>
          <w:sz w:val="28"/>
          <w:szCs w:val="28"/>
        </w:rPr>
        <w:t xml:space="preserve"> результатах</w:t>
      </w:r>
      <w:r w:rsidRPr="0061387E">
        <w:rPr>
          <w:rFonts w:ascii="Times New Roman" w:hAnsi="Times New Roman"/>
          <w:i/>
          <w:sz w:val="28"/>
          <w:szCs w:val="28"/>
        </w:rPr>
        <w:t xml:space="preserve"> оценк</w:t>
      </w:r>
      <w:r w:rsidR="00CA4DDF">
        <w:rPr>
          <w:rFonts w:ascii="Times New Roman" w:hAnsi="Times New Roman"/>
          <w:i/>
          <w:sz w:val="28"/>
          <w:szCs w:val="28"/>
        </w:rPr>
        <w:t>и</w:t>
      </w:r>
      <w:r w:rsidRPr="0061387E">
        <w:rPr>
          <w:rFonts w:ascii="Times New Roman" w:hAnsi="Times New Roman"/>
          <w:i/>
          <w:sz w:val="28"/>
          <w:szCs w:val="28"/>
        </w:rPr>
        <w:t xml:space="preserve"> эффективности реализации муниципальных программ в отчетном году</w:t>
      </w:r>
    </w:p>
    <w:p w:rsidR="00E459FF" w:rsidRPr="0061387E" w:rsidRDefault="00E459FF" w:rsidP="00E459FF">
      <w:pPr>
        <w:shd w:val="clear" w:color="auto" w:fill="FFFFFF"/>
        <w:rPr>
          <w:rFonts w:ascii="Times New Roman" w:hAnsi="Times New Roman"/>
          <w:sz w:val="28"/>
          <w:szCs w:val="28"/>
        </w:rPr>
      </w:pPr>
      <w:proofErr w:type="gramStart"/>
      <w:r w:rsidRPr="0061387E">
        <w:rPr>
          <w:rFonts w:ascii="Times New Roman" w:hAnsi="Times New Roman"/>
          <w:sz w:val="28"/>
          <w:szCs w:val="28"/>
        </w:rPr>
        <w:t>Оценка эффективности муниципальных программ проводится на основании годовых отчетов, представленных ответственными исполнителями муниципальных программ в соответствии с Порядком разработки и реализации муниципальных программ, утвержденным постановлением администрации Михайловского муниципального 29.07.2022 г. № 892-па, по следующим критериям: степень достижения целей муниципальной программы в целом; степень соответствия запланированному уровню затрат и эффективности использования средств всех уровней бюджетов и определяется с учетом:</w:t>
      </w:r>
      <w:proofErr w:type="gramEnd"/>
    </w:p>
    <w:p w:rsidR="00E459FF" w:rsidRPr="0061387E" w:rsidRDefault="00E459FF" w:rsidP="00E459FF">
      <w:pPr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1387E">
        <w:rPr>
          <w:rFonts w:ascii="Times New Roman" w:hAnsi="Times New Roman"/>
          <w:sz w:val="28"/>
          <w:szCs w:val="28"/>
        </w:rPr>
        <w:lastRenderedPageBreak/>
        <w:t>- оценки степени реализации муниципальной программы;</w:t>
      </w:r>
    </w:p>
    <w:p w:rsidR="00E459FF" w:rsidRPr="0061387E" w:rsidRDefault="00E459FF" w:rsidP="00E459FF">
      <w:pPr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1387E">
        <w:rPr>
          <w:rFonts w:ascii="Times New Roman" w:hAnsi="Times New Roman"/>
          <w:sz w:val="28"/>
          <w:szCs w:val="28"/>
        </w:rPr>
        <w:t>- оценки степени соответствия запланированному уровню затрат;</w:t>
      </w:r>
    </w:p>
    <w:p w:rsidR="00E459FF" w:rsidRPr="0061387E" w:rsidRDefault="00E459FF" w:rsidP="00E459FF">
      <w:pPr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1387E">
        <w:rPr>
          <w:rFonts w:ascii="Times New Roman" w:hAnsi="Times New Roman"/>
          <w:sz w:val="28"/>
          <w:szCs w:val="28"/>
        </w:rPr>
        <w:t>- оценки эффективности использования средств местного (краевого, федерального) бюджетов;</w:t>
      </w:r>
    </w:p>
    <w:p w:rsidR="00E459FF" w:rsidRPr="0061387E" w:rsidRDefault="00E459FF" w:rsidP="00E459F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1387E">
        <w:rPr>
          <w:rFonts w:ascii="Times New Roman" w:hAnsi="Times New Roman"/>
          <w:sz w:val="28"/>
          <w:szCs w:val="28"/>
        </w:rPr>
        <w:t xml:space="preserve">- оценки </w:t>
      </w:r>
      <w:proofErr w:type="gramStart"/>
      <w:r w:rsidRPr="0061387E">
        <w:rPr>
          <w:rFonts w:ascii="Times New Roman" w:hAnsi="Times New Roman"/>
          <w:sz w:val="28"/>
          <w:szCs w:val="28"/>
        </w:rPr>
        <w:t>степени достижения целей / достижения показателей муниципальной программы</w:t>
      </w:r>
      <w:proofErr w:type="gramEnd"/>
      <w:r w:rsidRPr="0061387E">
        <w:rPr>
          <w:rFonts w:ascii="Times New Roman" w:hAnsi="Times New Roman"/>
          <w:sz w:val="28"/>
          <w:szCs w:val="28"/>
        </w:rPr>
        <w:t>.</w:t>
      </w:r>
    </w:p>
    <w:p w:rsidR="00E459FF" w:rsidRPr="0061387E" w:rsidRDefault="00E459FF" w:rsidP="00E459F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1387E">
        <w:rPr>
          <w:rFonts w:ascii="Times New Roman" w:hAnsi="Times New Roman"/>
          <w:sz w:val="28"/>
          <w:szCs w:val="28"/>
        </w:rPr>
        <w:t xml:space="preserve"> Оценка эффективности реализации муниципальных программ осуществляется путем анализа полученных значений полноты финансирования и оценки достижения плановых значений целевых показателей.</w:t>
      </w:r>
    </w:p>
    <w:p w:rsidR="00E459FF" w:rsidRPr="0061387E" w:rsidRDefault="00E459FF" w:rsidP="00E459FF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E459FF" w:rsidRDefault="00E459FF" w:rsidP="00E459F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проведенной оценки степени выполнения мероприятий, </w:t>
      </w:r>
      <w:r w:rsidRPr="004E2326">
        <w:rPr>
          <w:rFonts w:ascii="Times New Roman" w:hAnsi="Times New Roman"/>
          <w:color w:val="000000"/>
          <w:sz w:val="28"/>
          <w:szCs w:val="28"/>
        </w:rPr>
        <w:t>степени соответствия запланированному уровню затрат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E2326">
        <w:rPr>
          <w:rFonts w:ascii="Times New Roman" w:hAnsi="Times New Roman"/>
          <w:color w:val="000000"/>
          <w:sz w:val="28"/>
          <w:szCs w:val="28"/>
        </w:rPr>
        <w:t xml:space="preserve">оценки </w:t>
      </w:r>
      <w:proofErr w:type="gramStart"/>
      <w:r w:rsidRPr="004E2326">
        <w:rPr>
          <w:rFonts w:ascii="Times New Roman" w:hAnsi="Times New Roman"/>
          <w:color w:val="000000"/>
          <w:sz w:val="28"/>
          <w:szCs w:val="28"/>
        </w:rPr>
        <w:t>степени достижения целей / достижения показателей муниципальн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4E2326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установлено:</w:t>
      </w:r>
    </w:p>
    <w:p w:rsidR="00E459FF" w:rsidRDefault="00E459FF" w:rsidP="00E459F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высокой степенью эффективности реализации программы (не менее 0,9) выполнено 20 программ;</w:t>
      </w:r>
    </w:p>
    <w:p w:rsidR="00E459FF" w:rsidRDefault="001F5D77" w:rsidP="00E459F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неэффективными</w:t>
      </w:r>
      <w:proofErr w:type="gramEnd"/>
      <w:r w:rsidR="00E459FF" w:rsidRPr="00E204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59FF">
        <w:rPr>
          <w:rFonts w:ascii="Times New Roman" w:hAnsi="Times New Roman"/>
          <w:color w:val="000000"/>
          <w:sz w:val="28"/>
          <w:szCs w:val="28"/>
        </w:rPr>
        <w:t xml:space="preserve">(менее 0,7) </w:t>
      </w:r>
      <w:r>
        <w:rPr>
          <w:rFonts w:ascii="Times New Roman" w:hAnsi="Times New Roman"/>
          <w:color w:val="000000"/>
          <w:sz w:val="28"/>
          <w:szCs w:val="28"/>
        </w:rPr>
        <w:t>признано</w:t>
      </w:r>
      <w:r w:rsidR="00E459FF">
        <w:rPr>
          <w:rFonts w:ascii="Times New Roman" w:hAnsi="Times New Roman"/>
          <w:color w:val="000000"/>
          <w:sz w:val="28"/>
          <w:szCs w:val="28"/>
        </w:rPr>
        <w:t xml:space="preserve"> 5 муниципальных программ.</w:t>
      </w:r>
    </w:p>
    <w:tbl>
      <w:tblPr>
        <w:tblStyle w:val="a3"/>
        <w:tblW w:w="9714" w:type="dxa"/>
        <w:tblLook w:val="04A0" w:firstRow="1" w:lastRow="0" w:firstColumn="1" w:lastColumn="0" w:noHBand="0" w:noVBand="1"/>
      </w:tblPr>
      <w:tblGrid>
        <w:gridCol w:w="675"/>
        <w:gridCol w:w="6946"/>
        <w:gridCol w:w="2093"/>
      </w:tblGrid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2093" w:type="dxa"/>
          </w:tcPr>
          <w:p w:rsidR="00E459FF" w:rsidRDefault="00E459FF" w:rsidP="005F208A">
            <w:pPr>
              <w:ind w:right="-10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Эффективность реализации МП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жильем молодых семей Михайловского муниципального района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E459FF" w:rsidRPr="000264A4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251,62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Развитие образования Михайлов</w:t>
            </w:r>
            <w:bookmarkStart w:id="0" w:name="_GoBack"/>
            <w:bookmarkEnd w:id="0"/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146,58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E459FF" w:rsidRPr="000264A4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Развитие муниципальной службы в администрации Михайловского муниципального района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179,9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E459FF" w:rsidRPr="000264A4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Доступная среда для инвалидов на территории Михайловского муниципального района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E459FF" w:rsidRPr="000264A4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Комплексные меры противодействия употреблению наркотиков в Михайловском муниципальном районе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2236,85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E459FF" w:rsidRPr="000264A4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"Муниципальная программа профилактики правонарушений в Михайловском муниципальном районе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35,41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:rsidR="00E459FF" w:rsidRPr="000264A4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Содействие развитию малого и среднего предпринимательства на территории Михайловского муниципального района</w:t>
            </w:r>
          </w:p>
        </w:tc>
        <w:tc>
          <w:tcPr>
            <w:tcW w:w="2093" w:type="dxa"/>
          </w:tcPr>
          <w:p w:rsidR="00E459FF" w:rsidRPr="00585B48" w:rsidRDefault="00E459FF" w:rsidP="005F208A">
            <w:pPr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125,51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:rsidR="00E459FF" w:rsidRPr="000264A4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транспортного обслуживания населения Михайловского муниципального района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114,16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946" w:type="dxa"/>
          </w:tcPr>
          <w:p w:rsidR="00E459FF" w:rsidRPr="000264A4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Развитие малоэтажного жилищного строительства на территории Михайловского района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946" w:type="dxa"/>
          </w:tcPr>
          <w:p w:rsidR="00E459FF" w:rsidRPr="000264A4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163,47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946" w:type="dxa"/>
          </w:tcPr>
          <w:p w:rsidR="00E459FF" w:rsidRPr="000264A4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Патриотическое воспитание граждан Михайловского муниципального района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255,85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946" w:type="dxa"/>
          </w:tcPr>
          <w:p w:rsidR="00E459FF" w:rsidRPr="000264A4" w:rsidRDefault="00E459FF" w:rsidP="005F208A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Молодежная политика Михайловского муниципального района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104,33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6946" w:type="dxa"/>
          </w:tcPr>
          <w:p w:rsidR="00E459FF" w:rsidRPr="000264A4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Укрепление общественного здоровья в Михайловском муниципальном районе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116,65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6946" w:type="dxa"/>
          </w:tcPr>
          <w:p w:rsidR="00E459FF" w:rsidRPr="000264A4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Развитие физической культуры и спорта Михайловского муниципального района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135,19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6946" w:type="dxa"/>
          </w:tcPr>
          <w:p w:rsidR="00E459FF" w:rsidRPr="000264A4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Развитие культуры Михайловского муниципального района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1716,09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6946" w:type="dxa"/>
          </w:tcPr>
          <w:p w:rsidR="00E459FF" w:rsidRPr="000264A4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20,28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6946" w:type="dxa"/>
          </w:tcPr>
          <w:p w:rsidR="00E459FF" w:rsidRPr="000264A4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терроризма и противодействие экстремизму на территории Михайловского муниципального района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6946" w:type="dxa"/>
          </w:tcPr>
          <w:p w:rsidR="00E459FF" w:rsidRPr="000264A4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комплексного развития систем коммунальной инфраструктуры Михайловского муниципального района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122,08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6946" w:type="dxa"/>
          </w:tcPr>
          <w:p w:rsidR="00E459FF" w:rsidRPr="000264A4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социально ориентированных некоммерческих организаций Михайловского муниципального района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138,89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6946" w:type="dxa"/>
          </w:tcPr>
          <w:p w:rsidR="00E459FF" w:rsidRPr="000264A4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социально ориентированных некоммерческих организаций Михайловского муниципального района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109,19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6946" w:type="dxa"/>
          </w:tcPr>
          <w:p w:rsidR="00E459FF" w:rsidRPr="000264A4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безопасности дорожного движения в Михайловском муниципальном районе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53,54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6946" w:type="dxa"/>
          </w:tcPr>
          <w:p w:rsidR="00E459FF" w:rsidRPr="000264A4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и ремонт муниципального жилого фонда в Михайловском муниципальном районе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100,31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6946" w:type="dxa"/>
          </w:tcPr>
          <w:p w:rsidR="00E459FF" w:rsidRPr="000264A4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4A4">
              <w:rPr>
                <w:rFonts w:ascii="Times New Roman" w:hAnsi="Times New Roman"/>
                <w:color w:val="000000"/>
                <w:sz w:val="28"/>
                <w:szCs w:val="28"/>
              </w:rPr>
              <w:t>Противодействие коррупции на территории Михайловского муниципального района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105,65</w:t>
            </w:r>
          </w:p>
        </w:tc>
      </w:tr>
      <w:tr w:rsidR="00E459FF" w:rsidTr="005F208A">
        <w:tc>
          <w:tcPr>
            <w:tcW w:w="675" w:type="dxa"/>
          </w:tcPr>
          <w:p w:rsidR="00E459FF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6946" w:type="dxa"/>
          </w:tcPr>
          <w:p w:rsidR="00E459FF" w:rsidRPr="000264A4" w:rsidRDefault="00E459FF" w:rsidP="005F208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62B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муниципальным имуществом и земельными ресурсами Михайловского муниципального района</w:t>
            </w:r>
          </w:p>
        </w:tc>
        <w:tc>
          <w:tcPr>
            <w:tcW w:w="2093" w:type="dxa"/>
          </w:tcPr>
          <w:p w:rsidR="00E459FF" w:rsidRPr="0061387E" w:rsidRDefault="00E459FF" w:rsidP="005F20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87E">
              <w:rPr>
                <w:rFonts w:ascii="Times New Roman" w:hAnsi="Times New Roman"/>
                <w:sz w:val="28"/>
                <w:szCs w:val="28"/>
              </w:rPr>
              <w:t>116,48</w:t>
            </w:r>
          </w:p>
        </w:tc>
      </w:tr>
    </w:tbl>
    <w:p w:rsidR="00E459FF" w:rsidRDefault="00E459FF" w:rsidP="00E459F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884389" w:rsidRDefault="00884389"/>
    <w:p w:rsidR="00CA4DDF" w:rsidRPr="00CA4DDF" w:rsidRDefault="00CA4DDF">
      <w:pPr>
        <w:ind w:firstLine="0"/>
        <w:rPr>
          <w:rFonts w:ascii="Times New Roman" w:hAnsi="Times New Roman"/>
        </w:rPr>
      </w:pPr>
      <w:r w:rsidRPr="00CA4DDF">
        <w:rPr>
          <w:rFonts w:ascii="Times New Roman" w:hAnsi="Times New Roman"/>
        </w:rPr>
        <w:t xml:space="preserve">Начальник отдела экономики </w:t>
      </w:r>
    </w:p>
    <w:p w:rsidR="00CA4DDF" w:rsidRDefault="00CA4DD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CA4DDF">
        <w:rPr>
          <w:rFonts w:ascii="Times New Roman" w:hAnsi="Times New Roman"/>
        </w:rPr>
        <w:t>дминистрации Михайловского муниципального района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М.Н. Маркова</w:t>
      </w:r>
    </w:p>
    <w:p w:rsidR="00CA4DDF" w:rsidRPr="00CA4DDF" w:rsidRDefault="00F5391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="00CA4DDF">
        <w:rPr>
          <w:rFonts w:ascii="Times New Roman" w:hAnsi="Times New Roman"/>
        </w:rPr>
        <w:t>.03.2024 г.</w:t>
      </w:r>
    </w:p>
    <w:sectPr w:rsidR="00CA4DDF" w:rsidRPr="00CA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39B7"/>
    <w:multiLevelType w:val="hybridMultilevel"/>
    <w:tmpl w:val="1DF21CFE"/>
    <w:lvl w:ilvl="0" w:tplc="8D4C143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FF"/>
    <w:rsid w:val="001F5D77"/>
    <w:rsid w:val="00387510"/>
    <w:rsid w:val="00884389"/>
    <w:rsid w:val="00B26862"/>
    <w:rsid w:val="00CA4DDF"/>
    <w:rsid w:val="00E459FF"/>
    <w:rsid w:val="00F5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459F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9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5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9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459F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9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5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9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6186</Words>
  <Characters>35261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AMMRUSR</dc:creator>
  <cp:lastModifiedBy>AMMRUSR</cp:lastModifiedBy>
  <cp:revision>6</cp:revision>
  <cp:lastPrinted>2024-04-26T22:57:00Z</cp:lastPrinted>
  <dcterms:created xsi:type="dcterms:W3CDTF">2024-04-26T22:44:00Z</dcterms:created>
  <dcterms:modified xsi:type="dcterms:W3CDTF">2024-05-01T22:54:00Z</dcterms:modified>
</cp:coreProperties>
</file>